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95AD1" w14:textId="77777777" w:rsidR="00E3734F" w:rsidRPr="000D4B21" w:rsidRDefault="00E3734F" w:rsidP="005B18D3">
      <w:pPr>
        <w:pStyle w:val="DeptBullets"/>
        <w:numPr>
          <w:ilvl w:val="0"/>
          <w:numId w:val="0"/>
        </w:numPr>
        <w:spacing w:after="120"/>
        <w:jc w:val="center"/>
        <w:rPr>
          <w:b/>
          <w:sz w:val="22"/>
          <w:szCs w:val="22"/>
        </w:rPr>
      </w:pPr>
      <w:bookmarkStart w:id="0" w:name="_GoBack"/>
      <w:bookmarkEnd w:id="0"/>
      <w:r w:rsidRPr="000D4B21">
        <w:rPr>
          <w:b/>
          <w:sz w:val="22"/>
          <w:szCs w:val="22"/>
        </w:rPr>
        <w:t>Teachers’ Pension Scheme Pension Board (T</w:t>
      </w:r>
      <w:r w:rsidR="00305937" w:rsidRPr="000D4B21">
        <w:rPr>
          <w:b/>
          <w:sz w:val="22"/>
          <w:szCs w:val="22"/>
        </w:rPr>
        <w:t>PSPB</w:t>
      </w:r>
      <w:r w:rsidRPr="000D4B21">
        <w:rPr>
          <w:b/>
          <w:sz w:val="22"/>
          <w:szCs w:val="22"/>
        </w:rPr>
        <w:t>)</w:t>
      </w:r>
    </w:p>
    <w:p w14:paraId="7D2DDCDD" w14:textId="77777777" w:rsidR="00E3734F" w:rsidRPr="000D4B21" w:rsidRDefault="00AB7B1D" w:rsidP="005B18D3">
      <w:pPr>
        <w:pStyle w:val="DeptBullets"/>
        <w:numPr>
          <w:ilvl w:val="0"/>
          <w:numId w:val="0"/>
        </w:numPr>
        <w:spacing w:after="120"/>
        <w:jc w:val="center"/>
        <w:rPr>
          <w:b/>
          <w:sz w:val="22"/>
          <w:szCs w:val="22"/>
        </w:rPr>
      </w:pPr>
      <w:r>
        <w:rPr>
          <w:b/>
          <w:sz w:val="22"/>
          <w:szCs w:val="22"/>
        </w:rPr>
        <w:t xml:space="preserve"> </w:t>
      </w:r>
      <w:r w:rsidR="00E3734F" w:rsidRPr="000D4B21">
        <w:rPr>
          <w:b/>
          <w:sz w:val="22"/>
          <w:szCs w:val="22"/>
        </w:rPr>
        <w:t xml:space="preserve">Information to Members and Communications </w:t>
      </w:r>
      <w:r w:rsidR="005B18D3">
        <w:rPr>
          <w:b/>
          <w:sz w:val="22"/>
          <w:szCs w:val="22"/>
        </w:rPr>
        <w:t>S</w:t>
      </w:r>
      <w:r w:rsidR="00E3734F" w:rsidRPr="000D4B21">
        <w:rPr>
          <w:b/>
          <w:sz w:val="22"/>
          <w:szCs w:val="22"/>
        </w:rPr>
        <w:t>ub-</w:t>
      </w:r>
      <w:r w:rsidR="005B18D3">
        <w:rPr>
          <w:b/>
          <w:sz w:val="22"/>
          <w:szCs w:val="22"/>
        </w:rPr>
        <w:t>C</w:t>
      </w:r>
      <w:r>
        <w:rPr>
          <w:b/>
          <w:sz w:val="22"/>
          <w:szCs w:val="22"/>
        </w:rPr>
        <w:t>ommittee</w:t>
      </w:r>
    </w:p>
    <w:p w14:paraId="637EFB6D" w14:textId="744E848F" w:rsidR="00305937" w:rsidRPr="000D4B21" w:rsidRDefault="00C41C60" w:rsidP="005B18D3">
      <w:pPr>
        <w:pStyle w:val="DeptBullets"/>
        <w:numPr>
          <w:ilvl w:val="0"/>
          <w:numId w:val="0"/>
        </w:numPr>
        <w:spacing w:after="120"/>
        <w:jc w:val="center"/>
        <w:rPr>
          <w:b/>
          <w:sz w:val="22"/>
          <w:szCs w:val="22"/>
        </w:rPr>
      </w:pPr>
      <w:r>
        <w:rPr>
          <w:b/>
          <w:sz w:val="22"/>
          <w:szCs w:val="22"/>
        </w:rPr>
        <w:t>12 Decemb</w:t>
      </w:r>
      <w:r w:rsidR="00E83D7C">
        <w:rPr>
          <w:b/>
          <w:sz w:val="22"/>
          <w:szCs w:val="22"/>
        </w:rPr>
        <w:t>er</w:t>
      </w:r>
      <w:r w:rsidR="0037608F">
        <w:rPr>
          <w:b/>
          <w:sz w:val="22"/>
          <w:szCs w:val="22"/>
        </w:rPr>
        <w:t xml:space="preserve"> </w:t>
      </w:r>
      <w:r w:rsidR="00E3734F" w:rsidRPr="000D4B21">
        <w:rPr>
          <w:b/>
          <w:sz w:val="22"/>
          <w:szCs w:val="22"/>
        </w:rPr>
        <w:t>201</w:t>
      </w:r>
      <w:r w:rsidR="00B87C75">
        <w:rPr>
          <w:b/>
          <w:sz w:val="22"/>
          <w:szCs w:val="22"/>
        </w:rPr>
        <w:t>8</w:t>
      </w:r>
      <w:r w:rsidR="00E3734F" w:rsidRPr="000D4B21">
        <w:rPr>
          <w:b/>
          <w:sz w:val="22"/>
          <w:szCs w:val="22"/>
        </w:rPr>
        <w:t xml:space="preserve"> </w:t>
      </w:r>
    </w:p>
    <w:p w14:paraId="1980693B" w14:textId="77777777" w:rsidR="00305937" w:rsidRPr="000D4B21" w:rsidRDefault="00305937" w:rsidP="005B18D3">
      <w:pPr>
        <w:pStyle w:val="DeptBullets"/>
        <w:numPr>
          <w:ilvl w:val="0"/>
          <w:numId w:val="0"/>
        </w:numPr>
        <w:spacing w:after="120"/>
        <w:jc w:val="center"/>
        <w:rPr>
          <w:b/>
          <w:sz w:val="22"/>
          <w:szCs w:val="22"/>
        </w:rPr>
      </w:pPr>
      <w:r w:rsidRPr="000D4B21">
        <w:rPr>
          <w:b/>
          <w:sz w:val="22"/>
          <w:szCs w:val="22"/>
        </w:rPr>
        <w:t>MINUTES</w:t>
      </w:r>
    </w:p>
    <w:tbl>
      <w:tblPr>
        <w:tblStyle w:val="TableGrid"/>
        <w:tblW w:w="8789" w:type="dxa"/>
        <w:tblInd w:w="-5" w:type="dxa"/>
        <w:tblLayout w:type="fixed"/>
        <w:tblLook w:val="04A0" w:firstRow="1" w:lastRow="0" w:firstColumn="1" w:lastColumn="0" w:noHBand="0" w:noVBand="1"/>
      </w:tblPr>
      <w:tblGrid>
        <w:gridCol w:w="2977"/>
        <w:gridCol w:w="5103"/>
        <w:gridCol w:w="709"/>
      </w:tblGrid>
      <w:tr w:rsidR="003F2825" w:rsidRPr="000D4B21" w14:paraId="589C7D24" w14:textId="77777777" w:rsidTr="00BE54CE">
        <w:tc>
          <w:tcPr>
            <w:tcW w:w="2977" w:type="dxa"/>
            <w:shd w:val="clear" w:color="auto" w:fill="F2F2F2" w:themeFill="background1" w:themeFillShade="F2"/>
          </w:tcPr>
          <w:p w14:paraId="6E51ADBC" w14:textId="77777777" w:rsidR="003F2825" w:rsidRPr="000D4B21" w:rsidRDefault="003F2825" w:rsidP="00567597">
            <w:pPr>
              <w:pStyle w:val="DeptBullets"/>
              <w:numPr>
                <w:ilvl w:val="0"/>
                <w:numId w:val="0"/>
              </w:numPr>
              <w:spacing w:after="0"/>
              <w:rPr>
                <w:b/>
                <w:sz w:val="22"/>
                <w:szCs w:val="22"/>
              </w:rPr>
            </w:pPr>
            <w:r w:rsidRPr="000D4B21">
              <w:rPr>
                <w:b/>
                <w:sz w:val="22"/>
                <w:szCs w:val="22"/>
              </w:rPr>
              <w:t>Present:</w:t>
            </w:r>
          </w:p>
        </w:tc>
        <w:tc>
          <w:tcPr>
            <w:tcW w:w="5103" w:type="dxa"/>
            <w:tcBorders>
              <w:bottom w:val="single" w:sz="4" w:space="0" w:color="auto"/>
            </w:tcBorders>
            <w:shd w:val="clear" w:color="auto" w:fill="F2F2F2" w:themeFill="background1" w:themeFillShade="F2"/>
          </w:tcPr>
          <w:p w14:paraId="4E82F311" w14:textId="77777777" w:rsidR="003F2825" w:rsidRPr="000D4B21" w:rsidRDefault="003F2825" w:rsidP="0090521C">
            <w:pPr>
              <w:pStyle w:val="DeptBullets"/>
              <w:numPr>
                <w:ilvl w:val="0"/>
                <w:numId w:val="0"/>
              </w:numPr>
              <w:spacing w:after="0"/>
              <w:rPr>
                <w:b/>
                <w:sz w:val="22"/>
                <w:szCs w:val="22"/>
              </w:rPr>
            </w:pPr>
          </w:p>
        </w:tc>
        <w:tc>
          <w:tcPr>
            <w:tcW w:w="709" w:type="dxa"/>
            <w:tcBorders>
              <w:bottom w:val="single" w:sz="4" w:space="0" w:color="auto"/>
            </w:tcBorders>
            <w:shd w:val="clear" w:color="auto" w:fill="F2F2F2" w:themeFill="background1" w:themeFillShade="F2"/>
          </w:tcPr>
          <w:p w14:paraId="10B3B110" w14:textId="77777777" w:rsidR="003F2825" w:rsidRPr="000D4B21" w:rsidRDefault="003F2825" w:rsidP="00567597">
            <w:pPr>
              <w:pStyle w:val="DeptBullets"/>
              <w:numPr>
                <w:ilvl w:val="0"/>
                <w:numId w:val="0"/>
              </w:numPr>
              <w:spacing w:after="0"/>
              <w:rPr>
                <w:b/>
                <w:sz w:val="22"/>
                <w:szCs w:val="22"/>
              </w:rPr>
            </w:pPr>
          </w:p>
        </w:tc>
      </w:tr>
      <w:tr w:rsidR="00C41C60" w:rsidRPr="000D4B21" w14:paraId="0D70E66B" w14:textId="77777777" w:rsidTr="00BE54CE">
        <w:tc>
          <w:tcPr>
            <w:tcW w:w="2977" w:type="dxa"/>
          </w:tcPr>
          <w:p w14:paraId="6A92EDD9" w14:textId="1BD14407" w:rsidR="00C41C60" w:rsidRDefault="00C41C60" w:rsidP="00257CEE">
            <w:pPr>
              <w:pStyle w:val="DeptBullets"/>
              <w:numPr>
                <w:ilvl w:val="0"/>
                <w:numId w:val="0"/>
              </w:numPr>
              <w:spacing w:after="0"/>
              <w:rPr>
                <w:sz w:val="22"/>
                <w:szCs w:val="22"/>
              </w:rPr>
            </w:pPr>
            <w:r w:rsidRPr="000D4B21">
              <w:rPr>
                <w:sz w:val="22"/>
                <w:szCs w:val="22"/>
              </w:rPr>
              <w:t>David Trace (Chair)</w:t>
            </w:r>
          </w:p>
        </w:tc>
        <w:tc>
          <w:tcPr>
            <w:tcW w:w="5103" w:type="dxa"/>
            <w:tcBorders>
              <w:top w:val="single" w:sz="4" w:space="0" w:color="auto"/>
              <w:left w:val="single" w:sz="4" w:space="0" w:color="auto"/>
              <w:bottom w:val="single" w:sz="4" w:space="0" w:color="auto"/>
              <w:right w:val="single" w:sz="4" w:space="0" w:color="auto"/>
            </w:tcBorders>
          </w:tcPr>
          <w:p w14:paraId="21BB8C94" w14:textId="0F0751BA" w:rsidR="00C41C60" w:rsidRDefault="00C41C60" w:rsidP="00BE54CE">
            <w:pPr>
              <w:pStyle w:val="DeptBullets"/>
              <w:numPr>
                <w:ilvl w:val="0"/>
                <w:numId w:val="0"/>
              </w:numPr>
              <w:spacing w:after="0"/>
              <w:rPr>
                <w:sz w:val="22"/>
                <w:szCs w:val="22"/>
              </w:rPr>
            </w:pPr>
            <w:r>
              <w:rPr>
                <w:sz w:val="22"/>
                <w:szCs w:val="22"/>
              </w:rPr>
              <w:t>Member Representative</w:t>
            </w:r>
          </w:p>
        </w:tc>
        <w:tc>
          <w:tcPr>
            <w:tcW w:w="709" w:type="dxa"/>
            <w:tcBorders>
              <w:top w:val="single" w:sz="4" w:space="0" w:color="auto"/>
              <w:left w:val="single" w:sz="4" w:space="0" w:color="auto"/>
              <w:bottom w:val="single" w:sz="4" w:space="0" w:color="auto"/>
              <w:right w:val="single" w:sz="4" w:space="0" w:color="auto"/>
            </w:tcBorders>
          </w:tcPr>
          <w:p w14:paraId="330CCF13" w14:textId="1FAA1B7F" w:rsidR="00C41C60" w:rsidRDefault="00C41C60" w:rsidP="000D4B21">
            <w:pPr>
              <w:pStyle w:val="DeptBullets"/>
              <w:numPr>
                <w:ilvl w:val="0"/>
                <w:numId w:val="0"/>
              </w:numPr>
              <w:spacing w:after="0"/>
              <w:rPr>
                <w:sz w:val="22"/>
                <w:szCs w:val="22"/>
              </w:rPr>
            </w:pPr>
            <w:r>
              <w:rPr>
                <w:sz w:val="22"/>
                <w:szCs w:val="22"/>
              </w:rPr>
              <w:t>DT</w:t>
            </w:r>
          </w:p>
        </w:tc>
      </w:tr>
      <w:tr w:rsidR="00BE54CE" w:rsidRPr="000D4B21" w14:paraId="08EF694E" w14:textId="77777777" w:rsidTr="00BE54CE">
        <w:tc>
          <w:tcPr>
            <w:tcW w:w="2977" w:type="dxa"/>
          </w:tcPr>
          <w:p w14:paraId="4C01F15F" w14:textId="01C5C4E1" w:rsidR="00BE54CE" w:rsidRDefault="00BE54CE" w:rsidP="00257CEE">
            <w:pPr>
              <w:pStyle w:val="DeptBullets"/>
              <w:numPr>
                <w:ilvl w:val="0"/>
                <w:numId w:val="0"/>
              </w:numPr>
              <w:spacing w:after="0"/>
              <w:rPr>
                <w:sz w:val="22"/>
                <w:szCs w:val="22"/>
              </w:rPr>
            </w:pPr>
            <w:r>
              <w:rPr>
                <w:sz w:val="22"/>
                <w:szCs w:val="22"/>
              </w:rPr>
              <w:t>David Butcher</w:t>
            </w:r>
            <w:r w:rsidR="00C41C60">
              <w:rPr>
                <w:sz w:val="22"/>
                <w:szCs w:val="22"/>
              </w:rPr>
              <w:t xml:space="preserve"> (until 1250)</w:t>
            </w:r>
          </w:p>
        </w:tc>
        <w:tc>
          <w:tcPr>
            <w:tcW w:w="5103" w:type="dxa"/>
            <w:tcBorders>
              <w:top w:val="single" w:sz="4" w:space="0" w:color="auto"/>
              <w:left w:val="single" w:sz="4" w:space="0" w:color="auto"/>
              <w:bottom w:val="single" w:sz="4" w:space="0" w:color="auto"/>
              <w:right w:val="single" w:sz="4" w:space="0" w:color="auto"/>
            </w:tcBorders>
          </w:tcPr>
          <w:p w14:paraId="0195993D" w14:textId="30467B10" w:rsidR="00BE54CE" w:rsidRDefault="00BE54CE" w:rsidP="00BE54CE">
            <w:pPr>
              <w:pStyle w:val="DeptBullets"/>
              <w:numPr>
                <w:ilvl w:val="0"/>
                <w:numId w:val="0"/>
              </w:numPr>
              <w:spacing w:after="0"/>
              <w:rPr>
                <w:sz w:val="22"/>
                <w:szCs w:val="22"/>
              </w:rPr>
            </w:pPr>
            <w:r>
              <w:rPr>
                <w:sz w:val="22"/>
                <w:szCs w:val="22"/>
              </w:rPr>
              <w:t>Employer representative</w:t>
            </w:r>
          </w:p>
        </w:tc>
        <w:tc>
          <w:tcPr>
            <w:tcW w:w="709" w:type="dxa"/>
            <w:tcBorders>
              <w:top w:val="single" w:sz="4" w:space="0" w:color="auto"/>
              <w:left w:val="single" w:sz="4" w:space="0" w:color="auto"/>
              <w:bottom w:val="single" w:sz="4" w:space="0" w:color="auto"/>
              <w:right w:val="single" w:sz="4" w:space="0" w:color="auto"/>
            </w:tcBorders>
          </w:tcPr>
          <w:p w14:paraId="632476D3" w14:textId="76E5C6CD" w:rsidR="00BE54CE" w:rsidRDefault="005B39E8" w:rsidP="000D4B21">
            <w:pPr>
              <w:pStyle w:val="DeptBullets"/>
              <w:numPr>
                <w:ilvl w:val="0"/>
                <w:numId w:val="0"/>
              </w:numPr>
              <w:spacing w:after="0"/>
              <w:rPr>
                <w:sz w:val="22"/>
                <w:szCs w:val="22"/>
              </w:rPr>
            </w:pPr>
            <w:r>
              <w:rPr>
                <w:sz w:val="22"/>
                <w:szCs w:val="22"/>
              </w:rPr>
              <w:t>DB</w:t>
            </w:r>
          </w:p>
        </w:tc>
      </w:tr>
      <w:tr w:rsidR="00404DD8" w:rsidRPr="000D4B21" w14:paraId="128457DA" w14:textId="77777777" w:rsidTr="00BE54CE">
        <w:tc>
          <w:tcPr>
            <w:tcW w:w="2977" w:type="dxa"/>
          </w:tcPr>
          <w:p w14:paraId="1EC4D3D0" w14:textId="77777777" w:rsidR="00404DD8" w:rsidRDefault="00404DD8" w:rsidP="00257CEE">
            <w:pPr>
              <w:pStyle w:val="DeptBullets"/>
              <w:numPr>
                <w:ilvl w:val="0"/>
                <w:numId w:val="0"/>
              </w:numPr>
              <w:spacing w:after="0"/>
              <w:rPr>
                <w:sz w:val="22"/>
                <w:szCs w:val="22"/>
              </w:rPr>
            </w:pPr>
            <w:r>
              <w:rPr>
                <w:sz w:val="22"/>
                <w:szCs w:val="22"/>
              </w:rPr>
              <w:t>Julie Huckstep</w:t>
            </w:r>
          </w:p>
        </w:tc>
        <w:tc>
          <w:tcPr>
            <w:tcW w:w="5103" w:type="dxa"/>
            <w:tcBorders>
              <w:top w:val="single" w:sz="4" w:space="0" w:color="auto"/>
              <w:left w:val="single" w:sz="4" w:space="0" w:color="auto"/>
              <w:bottom w:val="single" w:sz="4" w:space="0" w:color="auto"/>
              <w:right w:val="single" w:sz="4" w:space="0" w:color="auto"/>
            </w:tcBorders>
          </w:tcPr>
          <w:p w14:paraId="7FFE880F" w14:textId="113EAB80" w:rsidR="00404DD8" w:rsidRDefault="0090431F" w:rsidP="00BE54CE">
            <w:pPr>
              <w:pStyle w:val="DeptBullets"/>
              <w:numPr>
                <w:ilvl w:val="0"/>
                <w:numId w:val="0"/>
              </w:numPr>
              <w:spacing w:after="0"/>
              <w:rPr>
                <w:sz w:val="22"/>
                <w:szCs w:val="22"/>
              </w:rPr>
            </w:pPr>
            <w:r>
              <w:rPr>
                <w:sz w:val="22"/>
                <w:szCs w:val="22"/>
              </w:rPr>
              <w:t xml:space="preserve">Member </w:t>
            </w:r>
            <w:r w:rsidR="00BE54CE">
              <w:rPr>
                <w:sz w:val="22"/>
                <w:szCs w:val="22"/>
              </w:rPr>
              <w:t>r</w:t>
            </w:r>
            <w:r w:rsidR="00404DD8">
              <w:rPr>
                <w:sz w:val="22"/>
                <w:szCs w:val="22"/>
              </w:rPr>
              <w:t>epresentative</w:t>
            </w:r>
          </w:p>
        </w:tc>
        <w:tc>
          <w:tcPr>
            <w:tcW w:w="709" w:type="dxa"/>
            <w:tcBorders>
              <w:top w:val="single" w:sz="4" w:space="0" w:color="auto"/>
              <w:left w:val="single" w:sz="4" w:space="0" w:color="auto"/>
              <w:bottom w:val="single" w:sz="4" w:space="0" w:color="auto"/>
              <w:right w:val="single" w:sz="4" w:space="0" w:color="auto"/>
            </w:tcBorders>
          </w:tcPr>
          <w:p w14:paraId="62B69BD0" w14:textId="77777777" w:rsidR="00404DD8" w:rsidRDefault="00404DD8" w:rsidP="000D4B21">
            <w:pPr>
              <w:pStyle w:val="DeptBullets"/>
              <w:numPr>
                <w:ilvl w:val="0"/>
                <w:numId w:val="0"/>
              </w:numPr>
              <w:spacing w:after="0"/>
              <w:rPr>
                <w:sz w:val="22"/>
                <w:szCs w:val="22"/>
              </w:rPr>
            </w:pPr>
            <w:r>
              <w:rPr>
                <w:sz w:val="22"/>
                <w:szCs w:val="22"/>
              </w:rPr>
              <w:t>JH</w:t>
            </w:r>
          </w:p>
        </w:tc>
      </w:tr>
      <w:tr w:rsidR="00CD0636" w:rsidRPr="000D4B21" w14:paraId="159C3AA3" w14:textId="77777777" w:rsidTr="00BE54CE">
        <w:tc>
          <w:tcPr>
            <w:tcW w:w="2977" w:type="dxa"/>
          </w:tcPr>
          <w:p w14:paraId="7A2AFF23" w14:textId="77777777" w:rsidR="00CD0636" w:rsidRPr="000D4B21" w:rsidRDefault="00CD0636" w:rsidP="00257CEE">
            <w:pPr>
              <w:pStyle w:val="DeptBullets"/>
              <w:numPr>
                <w:ilvl w:val="0"/>
                <w:numId w:val="0"/>
              </w:numPr>
              <w:spacing w:after="0"/>
              <w:rPr>
                <w:sz w:val="22"/>
                <w:szCs w:val="22"/>
              </w:rPr>
            </w:pPr>
            <w:r>
              <w:rPr>
                <w:sz w:val="22"/>
                <w:szCs w:val="22"/>
              </w:rPr>
              <w:t>Dave Wilkinson</w:t>
            </w:r>
          </w:p>
        </w:tc>
        <w:tc>
          <w:tcPr>
            <w:tcW w:w="5103" w:type="dxa"/>
            <w:tcBorders>
              <w:top w:val="single" w:sz="4" w:space="0" w:color="auto"/>
              <w:left w:val="single" w:sz="4" w:space="0" w:color="auto"/>
              <w:bottom w:val="single" w:sz="4" w:space="0" w:color="auto"/>
              <w:right w:val="single" w:sz="4" w:space="0" w:color="auto"/>
            </w:tcBorders>
          </w:tcPr>
          <w:p w14:paraId="5E8AE3B7" w14:textId="77777777" w:rsidR="00CD0636" w:rsidRDefault="00CD0636" w:rsidP="00CD0636">
            <w:pPr>
              <w:pStyle w:val="DeptBullets"/>
              <w:numPr>
                <w:ilvl w:val="0"/>
                <w:numId w:val="0"/>
              </w:numPr>
              <w:spacing w:after="0"/>
              <w:rPr>
                <w:sz w:val="22"/>
                <w:szCs w:val="22"/>
              </w:rPr>
            </w:pPr>
            <w:r>
              <w:rPr>
                <w:sz w:val="22"/>
                <w:szCs w:val="22"/>
              </w:rPr>
              <w:t>Member representative</w:t>
            </w:r>
          </w:p>
        </w:tc>
        <w:tc>
          <w:tcPr>
            <w:tcW w:w="709" w:type="dxa"/>
            <w:tcBorders>
              <w:top w:val="single" w:sz="4" w:space="0" w:color="auto"/>
              <w:left w:val="single" w:sz="4" w:space="0" w:color="auto"/>
              <w:bottom w:val="single" w:sz="4" w:space="0" w:color="auto"/>
              <w:right w:val="single" w:sz="4" w:space="0" w:color="auto"/>
            </w:tcBorders>
          </w:tcPr>
          <w:p w14:paraId="114EC304" w14:textId="77777777" w:rsidR="00CD0636" w:rsidRDefault="00CD0636" w:rsidP="000D4B21">
            <w:pPr>
              <w:pStyle w:val="DeptBullets"/>
              <w:numPr>
                <w:ilvl w:val="0"/>
                <w:numId w:val="0"/>
              </w:numPr>
              <w:spacing w:after="0"/>
              <w:rPr>
                <w:sz w:val="22"/>
                <w:szCs w:val="22"/>
              </w:rPr>
            </w:pPr>
            <w:r>
              <w:rPr>
                <w:sz w:val="22"/>
                <w:szCs w:val="22"/>
              </w:rPr>
              <w:t>DW</w:t>
            </w:r>
          </w:p>
        </w:tc>
      </w:tr>
      <w:tr w:rsidR="009904B5" w:rsidRPr="000D4B21" w14:paraId="1579C6FD" w14:textId="77777777" w:rsidTr="00BE54CE">
        <w:tc>
          <w:tcPr>
            <w:tcW w:w="2977" w:type="dxa"/>
          </w:tcPr>
          <w:p w14:paraId="6AD3E2AC" w14:textId="77777777" w:rsidR="009904B5" w:rsidRDefault="009904B5" w:rsidP="00257CEE">
            <w:pPr>
              <w:pStyle w:val="DeptBullets"/>
              <w:numPr>
                <w:ilvl w:val="0"/>
                <w:numId w:val="0"/>
              </w:numPr>
              <w:spacing w:after="0"/>
              <w:rPr>
                <w:sz w:val="22"/>
                <w:szCs w:val="22"/>
              </w:rPr>
            </w:pPr>
            <w:r>
              <w:rPr>
                <w:sz w:val="22"/>
                <w:szCs w:val="22"/>
              </w:rPr>
              <w:t xml:space="preserve">Neil Crombie </w:t>
            </w:r>
          </w:p>
        </w:tc>
        <w:tc>
          <w:tcPr>
            <w:tcW w:w="5103" w:type="dxa"/>
            <w:tcBorders>
              <w:top w:val="single" w:sz="4" w:space="0" w:color="auto"/>
              <w:left w:val="single" w:sz="4" w:space="0" w:color="auto"/>
              <w:bottom w:val="single" w:sz="4" w:space="0" w:color="auto"/>
              <w:right w:val="single" w:sz="4" w:space="0" w:color="auto"/>
            </w:tcBorders>
          </w:tcPr>
          <w:p w14:paraId="5DABD033" w14:textId="77777777" w:rsidR="009904B5" w:rsidRPr="009904B5" w:rsidRDefault="009904B5" w:rsidP="00061FE2">
            <w:pPr>
              <w:pStyle w:val="DeptBullets"/>
              <w:numPr>
                <w:ilvl w:val="0"/>
                <w:numId w:val="0"/>
              </w:numPr>
              <w:spacing w:after="0"/>
              <w:rPr>
                <w:sz w:val="22"/>
                <w:szCs w:val="22"/>
              </w:rPr>
            </w:pPr>
            <w:r>
              <w:rPr>
                <w:sz w:val="22"/>
                <w:szCs w:val="22"/>
              </w:rPr>
              <w:t>TP</w:t>
            </w:r>
            <w:r w:rsidRPr="009904B5">
              <w:rPr>
                <w:sz w:val="22"/>
                <w:szCs w:val="22"/>
              </w:rPr>
              <w:t xml:space="preserve"> Head of Policy and Technical Team</w:t>
            </w:r>
          </w:p>
        </w:tc>
        <w:tc>
          <w:tcPr>
            <w:tcW w:w="709" w:type="dxa"/>
            <w:tcBorders>
              <w:top w:val="single" w:sz="4" w:space="0" w:color="auto"/>
              <w:left w:val="single" w:sz="4" w:space="0" w:color="auto"/>
              <w:bottom w:val="single" w:sz="4" w:space="0" w:color="auto"/>
              <w:right w:val="single" w:sz="4" w:space="0" w:color="auto"/>
            </w:tcBorders>
          </w:tcPr>
          <w:p w14:paraId="235F2E23" w14:textId="77777777" w:rsidR="009904B5" w:rsidRDefault="009904B5" w:rsidP="00257CEE">
            <w:pPr>
              <w:pStyle w:val="DeptBullets"/>
              <w:numPr>
                <w:ilvl w:val="0"/>
                <w:numId w:val="0"/>
              </w:numPr>
              <w:spacing w:after="0"/>
              <w:rPr>
                <w:sz w:val="22"/>
                <w:szCs w:val="22"/>
              </w:rPr>
            </w:pPr>
            <w:r>
              <w:rPr>
                <w:sz w:val="22"/>
                <w:szCs w:val="22"/>
              </w:rPr>
              <w:t>NC</w:t>
            </w:r>
          </w:p>
        </w:tc>
      </w:tr>
      <w:tr w:rsidR="00C41C60" w:rsidRPr="000D4B21" w14:paraId="7E4BA1E3" w14:textId="77777777" w:rsidTr="00BE54CE">
        <w:tc>
          <w:tcPr>
            <w:tcW w:w="2977" w:type="dxa"/>
          </w:tcPr>
          <w:p w14:paraId="4CBCFE45" w14:textId="13A3EF34" w:rsidR="00C41C60" w:rsidRDefault="00C41C60" w:rsidP="00C41C60">
            <w:pPr>
              <w:pStyle w:val="DeptBullets"/>
              <w:numPr>
                <w:ilvl w:val="0"/>
                <w:numId w:val="0"/>
              </w:numPr>
              <w:spacing w:after="0"/>
              <w:rPr>
                <w:sz w:val="22"/>
                <w:szCs w:val="22"/>
              </w:rPr>
            </w:pPr>
            <w:r>
              <w:rPr>
                <w:sz w:val="22"/>
                <w:szCs w:val="22"/>
              </w:rPr>
              <w:t>Kerry Tate-King</w:t>
            </w:r>
          </w:p>
        </w:tc>
        <w:tc>
          <w:tcPr>
            <w:tcW w:w="5103" w:type="dxa"/>
            <w:tcBorders>
              <w:top w:val="single" w:sz="4" w:space="0" w:color="auto"/>
              <w:left w:val="single" w:sz="4" w:space="0" w:color="auto"/>
              <w:bottom w:val="single" w:sz="4" w:space="0" w:color="auto"/>
              <w:right w:val="single" w:sz="4" w:space="0" w:color="auto"/>
            </w:tcBorders>
          </w:tcPr>
          <w:p w14:paraId="09737A6E" w14:textId="18AFD7E1" w:rsidR="00C41C60" w:rsidRDefault="00C41C60" w:rsidP="00C41C60">
            <w:pPr>
              <w:pStyle w:val="DeptBullets"/>
              <w:numPr>
                <w:ilvl w:val="0"/>
                <w:numId w:val="0"/>
              </w:numPr>
              <w:spacing w:after="0"/>
              <w:rPr>
                <w:sz w:val="22"/>
                <w:szCs w:val="22"/>
              </w:rPr>
            </w:pPr>
            <w:r>
              <w:rPr>
                <w:sz w:val="22"/>
                <w:szCs w:val="22"/>
              </w:rPr>
              <w:t>TP Engagement Manager</w:t>
            </w:r>
          </w:p>
        </w:tc>
        <w:tc>
          <w:tcPr>
            <w:tcW w:w="709" w:type="dxa"/>
            <w:tcBorders>
              <w:top w:val="single" w:sz="4" w:space="0" w:color="auto"/>
              <w:left w:val="single" w:sz="4" w:space="0" w:color="auto"/>
              <w:bottom w:val="single" w:sz="4" w:space="0" w:color="auto"/>
              <w:right w:val="single" w:sz="4" w:space="0" w:color="auto"/>
            </w:tcBorders>
          </w:tcPr>
          <w:p w14:paraId="2E2C8DE0" w14:textId="46C1CB60" w:rsidR="00C41C60" w:rsidRDefault="00C41C60" w:rsidP="00C41C60">
            <w:pPr>
              <w:pStyle w:val="DeptBullets"/>
              <w:numPr>
                <w:ilvl w:val="0"/>
                <w:numId w:val="0"/>
              </w:numPr>
              <w:spacing w:after="0"/>
              <w:rPr>
                <w:sz w:val="22"/>
                <w:szCs w:val="22"/>
              </w:rPr>
            </w:pPr>
            <w:r>
              <w:rPr>
                <w:sz w:val="22"/>
                <w:szCs w:val="22"/>
              </w:rPr>
              <w:t>KTK</w:t>
            </w:r>
          </w:p>
        </w:tc>
      </w:tr>
      <w:tr w:rsidR="00DD22D0" w:rsidRPr="000D4B21" w14:paraId="3A2085FA" w14:textId="77777777" w:rsidTr="00BE54CE">
        <w:tc>
          <w:tcPr>
            <w:tcW w:w="2977" w:type="dxa"/>
          </w:tcPr>
          <w:p w14:paraId="0866B2E7" w14:textId="3A45E90B" w:rsidR="00DD22D0" w:rsidRDefault="00DD22D0" w:rsidP="00C41C60">
            <w:pPr>
              <w:pStyle w:val="DeptBullets"/>
              <w:numPr>
                <w:ilvl w:val="0"/>
                <w:numId w:val="0"/>
              </w:numPr>
              <w:spacing w:after="0"/>
              <w:rPr>
                <w:sz w:val="22"/>
                <w:szCs w:val="22"/>
              </w:rPr>
            </w:pPr>
            <w:r>
              <w:rPr>
                <w:sz w:val="22"/>
                <w:szCs w:val="22"/>
              </w:rPr>
              <w:t>Jo Cole</w:t>
            </w:r>
          </w:p>
        </w:tc>
        <w:tc>
          <w:tcPr>
            <w:tcW w:w="5103" w:type="dxa"/>
            <w:tcBorders>
              <w:top w:val="single" w:sz="4" w:space="0" w:color="auto"/>
              <w:left w:val="single" w:sz="4" w:space="0" w:color="auto"/>
              <w:bottom w:val="single" w:sz="4" w:space="0" w:color="auto"/>
              <w:right w:val="single" w:sz="4" w:space="0" w:color="auto"/>
            </w:tcBorders>
          </w:tcPr>
          <w:p w14:paraId="66EA0103" w14:textId="196F395F" w:rsidR="00DD22D0" w:rsidRDefault="00DD22D0" w:rsidP="00C41C60">
            <w:pPr>
              <w:pStyle w:val="DeptBullets"/>
              <w:numPr>
                <w:ilvl w:val="0"/>
                <w:numId w:val="0"/>
              </w:numPr>
              <w:spacing w:after="0"/>
              <w:rPr>
                <w:sz w:val="22"/>
                <w:szCs w:val="22"/>
              </w:rPr>
            </w:pPr>
            <w:r>
              <w:rPr>
                <w:sz w:val="22"/>
                <w:szCs w:val="22"/>
              </w:rPr>
              <w:t xml:space="preserve">TP Engagement Team </w:t>
            </w:r>
          </w:p>
        </w:tc>
        <w:tc>
          <w:tcPr>
            <w:tcW w:w="709" w:type="dxa"/>
            <w:tcBorders>
              <w:top w:val="single" w:sz="4" w:space="0" w:color="auto"/>
              <w:left w:val="single" w:sz="4" w:space="0" w:color="auto"/>
              <w:bottom w:val="single" w:sz="4" w:space="0" w:color="auto"/>
              <w:right w:val="single" w:sz="4" w:space="0" w:color="auto"/>
            </w:tcBorders>
          </w:tcPr>
          <w:p w14:paraId="3A35B9AA" w14:textId="1F05FFC3" w:rsidR="00DD22D0" w:rsidRDefault="00DD22D0" w:rsidP="00C41C60">
            <w:pPr>
              <w:pStyle w:val="DeptBullets"/>
              <w:numPr>
                <w:ilvl w:val="0"/>
                <w:numId w:val="0"/>
              </w:numPr>
              <w:spacing w:after="0"/>
              <w:rPr>
                <w:sz w:val="22"/>
                <w:szCs w:val="22"/>
              </w:rPr>
            </w:pPr>
            <w:r>
              <w:rPr>
                <w:sz w:val="22"/>
                <w:szCs w:val="22"/>
              </w:rPr>
              <w:t>JC</w:t>
            </w:r>
          </w:p>
        </w:tc>
      </w:tr>
      <w:tr w:rsidR="00C41C60" w:rsidRPr="000D4B21" w14:paraId="54CA0DB2" w14:textId="77777777" w:rsidTr="00BE54CE">
        <w:tc>
          <w:tcPr>
            <w:tcW w:w="2977" w:type="dxa"/>
          </w:tcPr>
          <w:p w14:paraId="1235FE93" w14:textId="4596D6F8" w:rsidR="00C41C60" w:rsidRDefault="00C41C60" w:rsidP="00C41C60">
            <w:pPr>
              <w:pStyle w:val="DeptBullets"/>
              <w:numPr>
                <w:ilvl w:val="0"/>
                <w:numId w:val="0"/>
              </w:numPr>
              <w:spacing w:after="0"/>
              <w:rPr>
                <w:sz w:val="22"/>
                <w:szCs w:val="22"/>
              </w:rPr>
            </w:pPr>
            <w:r>
              <w:rPr>
                <w:sz w:val="22"/>
                <w:szCs w:val="22"/>
              </w:rPr>
              <w:t>Sue Crane</w:t>
            </w:r>
          </w:p>
        </w:tc>
        <w:tc>
          <w:tcPr>
            <w:tcW w:w="5103" w:type="dxa"/>
            <w:tcBorders>
              <w:top w:val="single" w:sz="4" w:space="0" w:color="auto"/>
              <w:left w:val="single" w:sz="4" w:space="0" w:color="auto"/>
              <w:bottom w:val="single" w:sz="4" w:space="0" w:color="auto"/>
              <w:right w:val="single" w:sz="4" w:space="0" w:color="auto"/>
            </w:tcBorders>
          </w:tcPr>
          <w:p w14:paraId="3C740C6B" w14:textId="6C967897" w:rsidR="00C41C60" w:rsidRPr="000D4B21" w:rsidRDefault="00C41C60" w:rsidP="00C41C60">
            <w:pPr>
              <w:pStyle w:val="DeptBullets"/>
              <w:numPr>
                <w:ilvl w:val="0"/>
                <w:numId w:val="0"/>
              </w:numPr>
              <w:spacing w:after="0"/>
              <w:rPr>
                <w:sz w:val="22"/>
                <w:szCs w:val="22"/>
              </w:rPr>
            </w:pPr>
            <w:r>
              <w:rPr>
                <w:sz w:val="22"/>
                <w:szCs w:val="22"/>
              </w:rPr>
              <w:t>DfE Senior Contract Manager</w:t>
            </w:r>
          </w:p>
        </w:tc>
        <w:tc>
          <w:tcPr>
            <w:tcW w:w="709" w:type="dxa"/>
            <w:tcBorders>
              <w:top w:val="single" w:sz="4" w:space="0" w:color="auto"/>
              <w:left w:val="single" w:sz="4" w:space="0" w:color="auto"/>
              <w:bottom w:val="single" w:sz="4" w:space="0" w:color="auto"/>
              <w:right w:val="single" w:sz="4" w:space="0" w:color="auto"/>
            </w:tcBorders>
          </w:tcPr>
          <w:p w14:paraId="4B0D357E" w14:textId="4A15E8F5" w:rsidR="00C41C60" w:rsidRDefault="00C41C60" w:rsidP="00C41C60">
            <w:pPr>
              <w:pStyle w:val="DeptBullets"/>
              <w:numPr>
                <w:ilvl w:val="0"/>
                <w:numId w:val="0"/>
              </w:numPr>
              <w:spacing w:after="0"/>
              <w:rPr>
                <w:sz w:val="22"/>
                <w:szCs w:val="22"/>
              </w:rPr>
            </w:pPr>
            <w:r>
              <w:rPr>
                <w:sz w:val="22"/>
                <w:szCs w:val="22"/>
              </w:rPr>
              <w:t>SC</w:t>
            </w:r>
          </w:p>
        </w:tc>
      </w:tr>
      <w:tr w:rsidR="00C41C60" w:rsidRPr="000D4B21" w14:paraId="658DF67B" w14:textId="77777777" w:rsidTr="00BE54CE">
        <w:tc>
          <w:tcPr>
            <w:tcW w:w="2977" w:type="dxa"/>
          </w:tcPr>
          <w:p w14:paraId="4A6EA139" w14:textId="5CC66E06" w:rsidR="00C41C60" w:rsidRPr="000D4B21" w:rsidRDefault="00C41C60" w:rsidP="00C41C60">
            <w:pPr>
              <w:pStyle w:val="DeptBullets"/>
              <w:numPr>
                <w:ilvl w:val="0"/>
                <w:numId w:val="0"/>
              </w:numPr>
              <w:spacing w:after="0"/>
              <w:rPr>
                <w:sz w:val="22"/>
                <w:szCs w:val="22"/>
              </w:rPr>
            </w:pPr>
            <w:r>
              <w:rPr>
                <w:sz w:val="22"/>
                <w:szCs w:val="22"/>
              </w:rPr>
              <w:t>Anna Alderson</w:t>
            </w:r>
          </w:p>
        </w:tc>
        <w:tc>
          <w:tcPr>
            <w:tcW w:w="5103" w:type="dxa"/>
            <w:tcBorders>
              <w:top w:val="single" w:sz="4" w:space="0" w:color="auto"/>
              <w:left w:val="single" w:sz="4" w:space="0" w:color="auto"/>
              <w:bottom w:val="single" w:sz="4" w:space="0" w:color="auto"/>
              <w:right w:val="single" w:sz="4" w:space="0" w:color="auto"/>
            </w:tcBorders>
          </w:tcPr>
          <w:p w14:paraId="112BE273" w14:textId="77777777" w:rsidR="00C41C60" w:rsidRDefault="00C41C60" w:rsidP="00C41C60">
            <w:pPr>
              <w:pStyle w:val="DeptBullets"/>
              <w:numPr>
                <w:ilvl w:val="0"/>
                <w:numId w:val="0"/>
              </w:numPr>
              <w:spacing w:after="0"/>
              <w:rPr>
                <w:sz w:val="22"/>
                <w:szCs w:val="22"/>
              </w:rPr>
            </w:pPr>
            <w:r w:rsidRPr="000D4B21">
              <w:rPr>
                <w:sz w:val="22"/>
                <w:szCs w:val="22"/>
              </w:rPr>
              <w:t xml:space="preserve">DfE Contract Manager </w:t>
            </w:r>
            <w:r>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5B9B07FA" w14:textId="20F47202" w:rsidR="00C41C60" w:rsidRDefault="00C41C60" w:rsidP="00C41C60">
            <w:pPr>
              <w:pStyle w:val="DeptBullets"/>
              <w:numPr>
                <w:ilvl w:val="0"/>
                <w:numId w:val="0"/>
              </w:numPr>
              <w:spacing w:after="0"/>
              <w:rPr>
                <w:sz w:val="22"/>
                <w:szCs w:val="22"/>
              </w:rPr>
            </w:pPr>
            <w:r>
              <w:rPr>
                <w:sz w:val="22"/>
                <w:szCs w:val="22"/>
              </w:rPr>
              <w:t>AA</w:t>
            </w:r>
          </w:p>
        </w:tc>
      </w:tr>
      <w:tr w:rsidR="00C41C60" w:rsidRPr="000D4B21" w14:paraId="1CB3C44C" w14:textId="77777777" w:rsidTr="00BE54CE">
        <w:tc>
          <w:tcPr>
            <w:tcW w:w="2977" w:type="dxa"/>
          </w:tcPr>
          <w:p w14:paraId="081BFA89" w14:textId="6A21778E" w:rsidR="00C41C60" w:rsidRDefault="00C41C60" w:rsidP="00C41C60">
            <w:pPr>
              <w:pStyle w:val="DeptBullets"/>
              <w:numPr>
                <w:ilvl w:val="0"/>
                <w:numId w:val="0"/>
              </w:numPr>
              <w:spacing w:after="0"/>
              <w:rPr>
                <w:sz w:val="22"/>
                <w:szCs w:val="22"/>
              </w:rPr>
            </w:pPr>
            <w:r>
              <w:rPr>
                <w:sz w:val="22"/>
                <w:szCs w:val="22"/>
              </w:rPr>
              <w:t>Karen Cammack</w:t>
            </w:r>
          </w:p>
        </w:tc>
        <w:tc>
          <w:tcPr>
            <w:tcW w:w="5103" w:type="dxa"/>
            <w:tcBorders>
              <w:top w:val="single" w:sz="4" w:space="0" w:color="auto"/>
              <w:left w:val="single" w:sz="4" w:space="0" w:color="auto"/>
              <w:bottom w:val="single" w:sz="4" w:space="0" w:color="auto"/>
              <w:right w:val="single" w:sz="4" w:space="0" w:color="auto"/>
            </w:tcBorders>
          </w:tcPr>
          <w:p w14:paraId="34671005" w14:textId="3708EED5" w:rsidR="00C41C60" w:rsidRPr="000D4B21" w:rsidRDefault="00C41C60" w:rsidP="00C41C60">
            <w:pPr>
              <w:pStyle w:val="DeptBullets"/>
              <w:numPr>
                <w:ilvl w:val="0"/>
                <w:numId w:val="0"/>
              </w:numPr>
              <w:spacing w:after="0"/>
              <w:rPr>
                <w:sz w:val="22"/>
                <w:szCs w:val="22"/>
              </w:rPr>
            </w:pPr>
            <w:r>
              <w:rPr>
                <w:sz w:val="22"/>
                <w:szCs w:val="22"/>
              </w:rPr>
              <w:t>DfE Secretariat (</w:t>
            </w:r>
            <w:r w:rsidRPr="000D4B21">
              <w:rPr>
                <w:sz w:val="22"/>
                <w:szCs w:val="22"/>
              </w:rPr>
              <w:t>minute</w:t>
            </w:r>
            <w:r>
              <w:rPr>
                <w:sz w:val="22"/>
                <w:szCs w:val="22"/>
              </w:rPr>
              <w:t>s)</w:t>
            </w:r>
          </w:p>
        </w:tc>
        <w:tc>
          <w:tcPr>
            <w:tcW w:w="709" w:type="dxa"/>
            <w:tcBorders>
              <w:top w:val="single" w:sz="4" w:space="0" w:color="auto"/>
              <w:left w:val="single" w:sz="4" w:space="0" w:color="auto"/>
              <w:bottom w:val="single" w:sz="4" w:space="0" w:color="auto"/>
              <w:right w:val="single" w:sz="4" w:space="0" w:color="auto"/>
            </w:tcBorders>
          </w:tcPr>
          <w:p w14:paraId="70DE56C5" w14:textId="75C38DBD" w:rsidR="00C41C60" w:rsidRDefault="00C41C60" w:rsidP="00C41C60">
            <w:pPr>
              <w:pStyle w:val="DeptBullets"/>
              <w:numPr>
                <w:ilvl w:val="0"/>
                <w:numId w:val="0"/>
              </w:numPr>
              <w:spacing w:after="0"/>
              <w:rPr>
                <w:sz w:val="22"/>
                <w:szCs w:val="22"/>
              </w:rPr>
            </w:pPr>
            <w:r>
              <w:rPr>
                <w:sz w:val="22"/>
                <w:szCs w:val="22"/>
              </w:rPr>
              <w:t>KC</w:t>
            </w:r>
          </w:p>
        </w:tc>
      </w:tr>
      <w:tr w:rsidR="00C41C60" w:rsidRPr="000D4B21" w14:paraId="064D1334" w14:textId="77777777" w:rsidTr="00BE54CE">
        <w:tc>
          <w:tcPr>
            <w:tcW w:w="2977" w:type="dxa"/>
          </w:tcPr>
          <w:p w14:paraId="7D8FABA8" w14:textId="4CA51FD8" w:rsidR="00C41C60" w:rsidRDefault="00C41C60" w:rsidP="00C41C60">
            <w:pPr>
              <w:pStyle w:val="DeptBullets"/>
              <w:numPr>
                <w:ilvl w:val="0"/>
                <w:numId w:val="0"/>
              </w:numPr>
              <w:spacing w:after="0"/>
              <w:rPr>
                <w:sz w:val="22"/>
                <w:szCs w:val="22"/>
              </w:rPr>
            </w:pPr>
            <w:r>
              <w:rPr>
                <w:sz w:val="22"/>
                <w:szCs w:val="22"/>
              </w:rPr>
              <w:t>Mark Dutson</w:t>
            </w:r>
          </w:p>
        </w:tc>
        <w:tc>
          <w:tcPr>
            <w:tcW w:w="5103" w:type="dxa"/>
            <w:tcBorders>
              <w:top w:val="single" w:sz="4" w:space="0" w:color="auto"/>
              <w:left w:val="single" w:sz="4" w:space="0" w:color="auto"/>
              <w:bottom w:val="single" w:sz="4" w:space="0" w:color="auto"/>
              <w:right w:val="single" w:sz="4" w:space="0" w:color="auto"/>
            </w:tcBorders>
          </w:tcPr>
          <w:p w14:paraId="0BB93AC7" w14:textId="62BC0DBB" w:rsidR="00C41C60" w:rsidRDefault="00C41C60" w:rsidP="00C41C60">
            <w:pPr>
              <w:pStyle w:val="DeptBullets"/>
              <w:numPr>
                <w:ilvl w:val="0"/>
                <w:numId w:val="0"/>
              </w:numPr>
              <w:spacing w:after="0"/>
              <w:rPr>
                <w:sz w:val="22"/>
                <w:szCs w:val="22"/>
              </w:rPr>
            </w:pPr>
            <w:r>
              <w:rPr>
                <w:sz w:val="22"/>
                <w:szCs w:val="22"/>
              </w:rPr>
              <w:t>DfE Contract team (observer)</w:t>
            </w:r>
          </w:p>
        </w:tc>
        <w:tc>
          <w:tcPr>
            <w:tcW w:w="709" w:type="dxa"/>
            <w:tcBorders>
              <w:top w:val="single" w:sz="4" w:space="0" w:color="auto"/>
              <w:left w:val="single" w:sz="4" w:space="0" w:color="auto"/>
              <w:bottom w:val="single" w:sz="4" w:space="0" w:color="auto"/>
              <w:right w:val="single" w:sz="4" w:space="0" w:color="auto"/>
            </w:tcBorders>
          </w:tcPr>
          <w:p w14:paraId="5C10A9C0" w14:textId="0833F75B" w:rsidR="00C41C60" w:rsidRDefault="00C41C60" w:rsidP="00C41C60">
            <w:pPr>
              <w:pStyle w:val="DeptBullets"/>
              <w:numPr>
                <w:ilvl w:val="0"/>
                <w:numId w:val="0"/>
              </w:numPr>
              <w:spacing w:after="0"/>
              <w:rPr>
                <w:sz w:val="22"/>
                <w:szCs w:val="22"/>
              </w:rPr>
            </w:pPr>
          </w:p>
        </w:tc>
      </w:tr>
      <w:tr w:rsidR="00C41C60" w:rsidRPr="000D4B21" w14:paraId="333A82DE" w14:textId="77777777" w:rsidTr="00BE54CE">
        <w:tc>
          <w:tcPr>
            <w:tcW w:w="8789" w:type="dxa"/>
            <w:gridSpan w:val="3"/>
            <w:tcBorders>
              <w:right w:val="single" w:sz="4" w:space="0" w:color="auto"/>
            </w:tcBorders>
          </w:tcPr>
          <w:p w14:paraId="24D8FBA4" w14:textId="5932AD6C" w:rsidR="00C41C60" w:rsidRPr="000D4B21" w:rsidRDefault="00C41C60" w:rsidP="00C41C60">
            <w:pPr>
              <w:pStyle w:val="DeptBullets"/>
              <w:numPr>
                <w:ilvl w:val="0"/>
                <w:numId w:val="0"/>
              </w:numPr>
              <w:spacing w:after="0"/>
              <w:rPr>
                <w:sz w:val="22"/>
                <w:szCs w:val="22"/>
              </w:rPr>
            </w:pPr>
            <w:r w:rsidRPr="0042157F">
              <w:rPr>
                <w:b/>
                <w:sz w:val="22"/>
                <w:szCs w:val="22"/>
              </w:rPr>
              <w:t>Apologies</w:t>
            </w:r>
            <w:r>
              <w:rPr>
                <w:b/>
                <w:sz w:val="22"/>
                <w:szCs w:val="22"/>
              </w:rPr>
              <w:t>:</w:t>
            </w:r>
            <w:r>
              <w:rPr>
                <w:sz w:val="22"/>
                <w:szCs w:val="22"/>
              </w:rPr>
              <w:t xml:space="preserve"> </w:t>
            </w:r>
          </w:p>
        </w:tc>
      </w:tr>
      <w:tr w:rsidR="00C41C60" w:rsidRPr="000D4B21" w14:paraId="6A9CBC8C" w14:textId="77777777" w:rsidTr="00BE54CE">
        <w:tc>
          <w:tcPr>
            <w:tcW w:w="2977" w:type="dxa"/>
          </w:tcPr>
          <w:p w14:paraId="610038F7" w14:textId="526E07ED" w:rsidR="00C41C60" w:rsidRDefault="00C41C60" w:rsidP="00C41C60">
            <w:pPr>
              <w:pStyle w:val="DeptBullets"/>
              <w:numPr>
                <w:ilvl w:val="0"/>
                <w:numId w:val="0"/>
              </w:numPr>
              <w:spacing w:after="0"/>
              <w:rPr>
                <w:sz w:val="22"/>
                <w:szCs w:val="22"/>
              </w:rPr>
            </w:pPr>
            <w:r>
              <w:rPr>
                <w:sz w:val="22"/>
                <w:szCs w:val="22"/>
              </w:rPr>
              <w:t>Roy Blackwell</w:t>
            </w:r>
          </w:p>
        </w:tc>
        <w:tc>
          <w:tcPr>
            <w:tcW w:w="5103" w:type="dxa"/>
            <w:tcBorders>
              <w:top w:val="single" w:sz="4" w:space="0" w:color="auto"/>
              <w:left w:val="single" w:sz="4" w:space="0" w:color="auto"/>
              <w:bottom w:val="single" w:sz="4" w:space="0" w:color="auto"/>
              <w:right w:val="single" w:sz="4" w:space="0" w:color="auto"/>
            </w:tcBorders>
          </w:tcPr>
          <w:p w14:paraId="60964A19" w14:textId="32E6589C" w:rsidR="00C41C60" w:rsidRDefault="00C41C60" w:rsidP="00C41C60">
            <w:pPr>
              <w:pStyle w:val="DeptBullets"/>
              <w:numPr>
                <w:ilvl w:val="0"/>
                <w:numId w:val="0"/>
              </w:numPr>
              <w:spacing w:after="0"/>
              <w:rPr>
                <w:sz w:val="22"/>
                <w:szCs w:val="22"/>
              </w:rPr>
            </w:pPr>
            <w:r>
              <w:rPr>
                <w:sz w:val="22"/>
                <w:szCs w:val="22"/>
              </w:rPr>
              <w:t>Employer Representative</w:t>
            </w:r>
          </w:p>
        </w:tc>
        <w:tc>
          <w:tcPr>
            <w:tcW w:w="709" w:type="dxa"/>
            <w:tcBorders>
              <w:top w:val="single" w:sz="4" w:space="0" w:color="auto"/>
              <w:left w:val="single" w:sz="4" w:space="0" w:color="auto"/>
              <w:bottom w:val="single" w:sz="4" w:space="0" w:color="auto"/>
              <w:right w:val="single" w:sz="4" w:space="0" w:color="auto"/>
            </w:tcBorders>
          </w:tcPr>
          <w:p w14:paraId="00A59048" w14:textId="23DF8E97" w:rsidR="00C41C60" w:rsidRDefault="00C41C60" w:rsidP="00C41C60">
            <w:pPr>
              <w:pStyle w:val="DeptBullets"/>
              <w:numPr>
                <w:ilvl w:val="0"/>
                <w:numId w:val="0"/>
              </w:numPr>
              <w:spacing w:after="0"/>
              <w:rPr>
                <w:sz w:val="22"/>
                <w:szCs w:val="22"/>
              </w:rPr>
            </w:pPr>
          </w:p>
        </w:tc>
      </w:tr>
      <w:tr w:rsidR="00C41C60" w:rsidRPr="000D4B21" w14:paraId="7729D718" w14:textId="77777777" w:rsidTr="00BE54CE">
        <w:tc>
          <w:tcPr>
            <w:tcW w:w="2977" w:type="dxa"/>
          </w:tcPr>
          <w:p w14:paraId="19FA2F03" w14:textId="5B213448" w:rsidR="00C41C60" w:rsidRDefault="00C41C60" w:rsidP="00C41C60">
            <w:pPr>
              <w:pStyle w:val="DeptBullets"/>
              <w:numPr>
                <w:ilvl w:val="0"/>
                <w:numId w:val="0"/>
              </w:numPr>
              <w:spacing w:after="0"/>
              <w:rPr>
                <w:sz w:val="22"/>
                <w:szCs w:val="22"/>
              </w:rPr>
            </w:pPr>
            <w:r>
              <w:rPr>
                <w:sz w:val="22"/>
                <w:szCs w:val="22"/>
              </w:rPr>
              <w:t>Jerry Glazier</w:t>
            </w:r>
          </w:p>
        </w:tc>
        <w:tc>
          <w:tcPr>
            <w:tcW w:w="5103" w:type="dxa"/>
            <w:tcBorders>
              <w:top w:val="single" w:sz="4" w:space="0" w:color="auto"/>
              <w:left w:val="single" w:sz="4" w:space="0" w:color="auto"/>
              <w:bottom w:val="single" w:sz="4" w:space="0" w:color="auto"/>
              <w:right w:val="single" w:sz="4" w:space="0" w:color="auto"/>
            </w:tcBorders>
          </w:tcPr>
          <w:p w14:paraId="2DEA5777" w14:textId="613F45BB" w:rsidR="00C41C60" w:rsidRDefault="00C41C60" w:rsidP="00C41C60">
            <w:pPr>
              <w:pStyle w:val="DeptBullets"/>
              <w:numPr>
                <w:ilvl w:val="0"/>
                <w:numId w:val="0"/>
              </w:numPr>
              <w:spacing w:after="0"/>
              <w:rPr>
                <w:sz w:val="22"/>
                <w:szCs w:val="22"/>
              </w:rPr>
            </w:pPr>
            <w:r>
              <w:rPr>
                <w:sz w:val="22"/>
                <w:szCs w:val="22"/>
              </w:rPr>
              <w:t xml:space="preserve">Member representative </w:t>
            </w:r>
          </w:p>
        </w:tc>
        <w:tc>
          <w:tcPr>
            <w:tcW w:w="709" w:type="dxa"/>
            <w:tcBorders>
              <w:top w:val="single" w:sz="4" w:space="0" w:color="auto"/>
              <w:left w:val="single" w:sz="4" w:space="0" w:color="auto"/>
              <w:bottom w:val="single" w:sz="4" w:space="0" w:color="auto"/>
              <w:right w:val="single" w:sz="4" w:space="0" w:color="auto"/>
            </w:tcBorders>
          </w:tcPr>
          <w:p w14:paraId="122A2DC0" w14:textId="1525830D" w:rsidR="00C41C60" w:rsidRDefault="00C41C60" w:rsidP="00C41C60">
            <w:pPr>
              <w:pStyle w:val="DeptBullets"/>
              <w:numPr>
                <w:ilvl w:val="0"/>
                <w:numId w:val="0"/>
              </w:numPr>
              <w:spacing w:after="0"/>
              <w:rPr>
                <w:sz w:val="22"/>
                <w:szCs w:val="22"/>
              </w:rPr>
            </w:pPr>
          </w:p>
        </w:tc>
      </w:tr>
      <w:tr w:rsidR="009E0EC8" w:rsidRPr="000D4B21" w14:paraId="20CA23B0" w14:textId="77777777" w:rsidTr="00BE54CE">
        <w:tc>
          <w:tcPr>
            <w:tcW w:w="2977" w:type="dxa"/>
          </w:tcPr>
          <w:p w14:paraId="71FCBC7E" w14:textId="387E347A" w:rsidR="009E0EC8" w:rsidRDefault="009E0EC8" w:rsidP="00C41C60">
            <w:pPr>
              <w:pStyle w:val="DeptBullets"/>
              <w:numPr>
                <w:ilvl w:val="0"/>
                <w:numId w:val="0"/>
              </w:numPr>
              <w:spacing w:after="0"/>
              <w:rPr>
                <w:sz w:val="22"/>
                <w:szCs w:val="22"/>
              </w:rPr>
            </w:pPr>
            <w:r>
              <w:rPr>
                <w:sz w:val="22"/>
                <w:szCs w:val="22"/>
              </w:rPr>
              <w:t>Kathryn Symms</w:t>
            </w:r>
          </w:p>
        </w:tc>
        <w:tc>
          <w:tcPr>
            <w:tcW w:w="5103" w:type="dxa"/>
            <w:tcBorders>
              <w:top w:val="single" w:sz="4" w:space="0" w:color="auto"/>
              <w:left w:val="single" w:sz="4" w:space="0" w:color="auto"/>
              <w:bottom w:val="single" w:sz="4" w:space="0" w:color="auto"/>
              <w:right w:val="single" w:sz="4" w:space="0" w:color="auto"/>
            </w:tcBorders>
          </w:tcPr>
          <w:p w14:paraId="07D828BC" w14:textId="55194AE8" w:rsidR="009E0EC8" w:rsidRDefault="009E0EC8" w:rsidP="009E0EC8">
            <w:pPr>
              <w:pStyle w:val="DeptBullets"/>
              <w:numPr>
                <w:ilvl w:val="0"/>
                <w:numId w:val="0"/>
              </w:numPr>
              <w:spacing w:after="0"/>
              <w:rPr>
                <w:sz w:val="22"/>
                <w:szCs w:val="22"/>
              </w:rPr>
            </w:pPr>
            <w:r>
              <w:rPr>
                <w:sz w:val="22"/>
                <w:szCs w:val="22"/>
              </w:rPr>
              <w:t>DfE Policy, Casework and Secretariat</w:t>
            </w:r>
          </w:p>
        </w:tc>
        <w:tc>
          <w:tcPr>
            <w:tcW w:w="709" w:type="dxa"/>
            <w:tcBorders>
              <w:top w:val="single" w:sz="4" w:space="0" w:color="auto"/>
              <w:left w:val="single" w:sz="4" w:space="0" w:color="auto"/>
              <w:bottom w:val="single" w:sz="4" w:space="0" w:color="auto"/>
              <w:right w:val="single" w:sz="4" w:space="0" w:color="auto"/>
            </w:tcBorders>
          </w:tcPr>
          <w:p w14:paraId="0A9F6AA0" w14:textId="77777777" w:rsidR="009E0EC8" w:rsidRDefault="009E0EC8" w:rsidP="00C41C60">
            <w:pPr>
              <w:pStyle w:val="DeptBullets"/>
              <w:numPr>
                <w:ilvl w:val="0"/>
                <w:numId w:val="0"/>
              </w:numPr>
              <w:spacing w:after="0"/>
              <w:rPr>
                <w:sz w:val="22"/>
                <w:szCs w:val="22"/>
              </w:rPr>
            </w:pPr>
          </w:p>
        </w:tc>
      </w:tr>
    </w:tbl>
    <w:p w14:paraId="36390E49" w14:textId="77777777" w:rsidR="00567597" w:rsidRPr="000D4B21" w:rsidRDefault="00567597" w:rsidP="00305937">
      <w:pPr>
        <w:pStyle w:val="DeptBullets"/>
        <w:numPr>
          <w:ilvl w:val="0"/>
          <w:numId w:val="0"/>
        </w:numPr>
        <w:jc w:val="center"/>
        <w:rPr>
          <w:b/>
          <w:sz w:val="22"/>
          <w:szCs w:val="22"/>
        </w:rPr>
      </w:pPr>
    </w:p>
    <w:tbl>
      <w:tblPr>
        <w:tblStyle w:val="TableGrid"/>
        <w:tblW w:w="9244" w:type="dxa"/>
        <w:tblInd w:w="-318" w:type="dxa"/>
        <w:tblLayout w:type="fixed"/>
        <w:tblLook w:val="04A0" w:firstRow="1" w:lastRow="0" w:firstColumn="1" w:lastColumn="0" w:noHBand="0" w:noVBand="1"/>
      </w:tblPr>
      <w:tblGrid>
        <w:gridCol w:w="993"/>
        <w:gridCol w:w="7117"/>
        <w:gridCol w:w="1134"/>
      </w:tblGrid>
      <w:tr w:rsidR="00305937" w:rsidRPr="000D4B21" w14:paraId="23D51751" w14:textId="77777777" w:rsidTr="000A4B62">
        <w:tc>
          <w:tcPr>
            <w:tcW w:w="993" w:type="dxa"/>
            <w:shd w:val="clear" w:color="auto" w:fill="F2F2F2" w:themeFill="background1" w:themeFillShade="F2"/>
          </w:tcPr>
          <w:p w14:paraId="45E5DE1C" w14:textId="77777777" w:rsidR="00305937" w:rsidRPr="000D4B21" w:rsidRDefault="00305937" w:rsidP="00305937">
            <w:pPr>
              <w:pStyle w:val="DeptBullets"/>
              <w:numPr>
                <w:ilvl w:val="0"/>
                <w:numId w:val="0"/>
              </w:numPr>
              <w:rPr>
                <w:b/>
                <w:sz w:val="22"/>
                <w:szCs w:val="22"/>
              </w:rPr>
            </w:pPr>
          </w:p>
        </w:tc>
        <w:tc>
          <w:tcPr>
            <w:tcW w:w="7117" w:type="dxa"/>
            <w:shd w:val="clear" w:color="auto" w:fill="F2F2F2" w:themeFill="background1" w:themeFillShade="F2"/>
          </w:tcPr>
          <w:p w14:paraId="1E86BEFA" w14:textId="77777777" w:rsidR="00305937" w:rsidRPr="000D4B21" w:rsidRDefault="00305937" w:rsidP="00305937">
            <w:pPr>
              <w:pStyle w:val="DeptBullets"/>
              <w:numPr>
                <w:ilvl w:val="0"/>
                <w:numId w:val="0"/>
              </w:numPr>
              <w:rPr>
                <w:b/>
                <w:sz w:val="22"/>
                <w:szCs w:val="22"/>
              </w:rPr>
            </w:pPr>
            <w:r w:rsidRPr="000D4B21">
              <w:rPr>
                <w:b/>
                <w:sz w:val="22"/>
                <w:szCs w:val="22"/>
              </w:rPr>
              <w:t>Item</w:t>
            </w:r>
          </w:p>
        </w:tc>
        <w:tc>
          <w:tcPr>
            <w:tcW w:w="1134" w:type="dxa"/>
            <w:shd w:val="clear" w:color="auto" w:fill="F2F2F2" w:themeFill="background1" w:themeFillShade="F2"/>
          </w:tcPr>
          <w:p w14:paraId="32593864" w14:textId="77777777" w:rsidR="00305937" w:rsidRPr="00C271C9" w:rsidRDefault="00305937" w:rsidP="00305937">
            <w:pPr>
              <w:pStyle w:val="DeptBullets"/>
              <w:numPr>
                <w:ilvl w:val="0"/>
                <w:numId w:val="0"/>
              </w:numPr>
              <w:rPr>
                <w:b/>
                <w:sz w:val="16"/>
                <w:szCs w:val="16"/>
              </w:rPr>
            </w:pPr>
            <w:r w:rsidRPr="00C271C9">
              <w:rPr>
                <w:b/>
                <w:sz w:val="16"/>
                <w:szCs w:val="16"/>
              </w:rPr>
              <w:t>Action</w:t>
            </w:r>
          </w:p>
        </w:tc>
      </w:tr>
      <w:tr w:rsidR="00305937" w:rsidRPr="000D4B21" w14:paraId="1E7F3664" w14:textId="77777777" w:rsidTr="000A4B62">
        <w:tc>
          <w:tcPr>
            <w:tcW w:w="993" w:type="dxa"/>
          </w:tcPr>
          <w:p w14:paraId="40EC40BD" w14:textId="77777777" w:rsidR="00305937" w:rsidRPr="000D4B21" w:rsidRDefault="00BC2909" w:rsidP="00BC2909">
            <w:pPr>
              <w:pStyle w:val="DeptBullets"/>
              <w:numPr>
                <w:ilvl w:val="0"/>
                <w:numId w:val="0"/>
              </w:numPr>
              <w:spacing w:after="0"/>
              <w:rPr>
                <w:sz w:val="22"/>
                <w:szCs w:val="22"/>
              </w:rPr>
            </w:pPr>
            <w:r w:rsidRPr="000D4B21">
              <w:rPr>
                <w:sz w:val="22"/>
                <w:szCs w:val="22"/>
              </w:rPr>
              <w:t>Agenda item 1</w:t>
            </w:r>
          </w:p>
        </w:tc>
        <w:tc>
          <w:tcPr>
            <w:tcW w:w="7117" w:type="dxa"/>
          </w:tcPr>
          <w:p w14:paraId="427C62FC" w14:textId="77777777" w:rsidR="008E7553" w:rsidRDefault="00141A56" w:rsidP="000D730F">
            <w:pPr>
              <w:pStyle w:val="DeptBullets"/>
              <w:numPr>
                <w:ilvl w:val="0"/>
                <w:numId w:val="0"/>
              </w:numPr>
              <w:spacing w:after="0"/>
              <w:rPr>
                <w:b/>
                <w:sz w:val="22"/>
                <w:szCs w:val="22"/>
              </w:rPr>
            </w:pPr>
            <w:r>
              <w:rPr>
                <w:b/>
                <w:sz w:val="22"/>
                <w:szCs w:val="22"/>
              </w:rPr>
              <w:t>Welcome and A</w:t>
            </w:r>
            <w:r w:rsidR="00171AE5" w:rsidRPr="0037608F">
              <w:rPr>
                <w:b/>
                <w:sz w:val="22"/>
                <w:szCs w:val="22"/>
              </w:rPr>
              <w:t>pologies:</w:t>
            </w:r>
          </w:p>
          <w:p w14:paraId="38EE2C99" w14:textId="77777777" w:rsidR="002E7FC3" w:rsidRDefault="002E7FC3" w:rsidP="000D730F">
            <w:pPr>
              <w:pStyle w:val="DeptBullets"/>
              <w:numPr>
                <w:ilvl w:val="0"/>
                <w:numId w:val="0"/>
              </w:numPr>
              <w:spacing w:after="0"/>
              <w:rPr>
                <w:b/>
                <w:sz w:val="22"/>
                <w:szCs w:val="22"/>
              </w:rPr>
            </w:pPr>
          </w:p>
          <w:p w14:paraId="2E44DF14" w14:textId="57F4884B" w:rsidR="00C8253C" w:rsidRDefault="009E0EC8" w:rsidP="00414AF2">
            <w:pPr>
              <w:pStyle w:val="DeptBullets"/>
              <w:numPr>
                <w:ilvl w:val="0"/>
                <w:numId w:val="19"/>
              </w:numPr>
              <w:tabs>
                <w:tab w:val="left" w:pos="33"/>
              </w:tabs>
              <w:spacing w:after="0"/>
              <w:ind w:left="346"/>
              <w:rPr>
                <w:sz w:val="22"/>
                <w:szCs w:val="22"/>
              </w:rPr>
            </w:pPr>
            <w:r w:rsidRPr="009E0EC8">
              <w:rPr>
                <w:sz w:val="22"/>
                <w:szCs w:val="22"/>
              </w:rPr>
              <w:t xml:space="preserve">DT welcomed all in </w:t>
            </w:r>
            <w:r w:rsidR="003F0BDE" w:rsidRPr="009E0EC8">
              <w:rPr>
                <w:sz w:val="22"/>
                <w:szCs w:val="22"/>
              </w:rPr>
              <w:t>attendance</w:t>
            </w:r>
            <w:r w:rsidRPr="009E0EC8">
              <w:rPr>
                <w:sz w:val="22"/>
                <w:szCs w:val="22"/>
              </w:rPr>
              <w:t>, and accepted apologies from Jerry Glazier, Roy Blackwell and Kathryn Symms.</w:t>
            </w:r>
            <w:r>
              <w:rPr>
                <w:sz w:val="22"/>
                <w:szCs w:val="22"/>
              </w:rPr>
              <w:t xml:space="preserve"> </w:t>
            </w:r>
          </w:p>
          <w:p w14:paraId="2203905A" w14:textId="26D0AB35" w:rsidR="009E0EC8" w:rsidRPr="000D4B21" w:rsidRDefault="009E0EC8" w:rsidP="009E0EC8">
            <w:pPr>
              <w:pStyle w:val="DeptBullets"/>
              <w:numPr>
                <w:ilvl w:val="0"/>
                <w:numId w:val="0"/>
              </w:numPr>
              <w:tabs>
                <w:tab w:val="left" w:pos="33"/>
              </w:tabs>
              <w:spacing w:after="0"/>
              <w:ind w:left="345"/>
              <w:rPr>
                <w:sz w:val="22"/>
                <w:szCs w:val="22"/>
              </w:rPr>
            </w:pPr>
          </w:p>
        </w:tc>
        <w:tc>
          <w:tcPr>
            <w:tcW w:w="1134" w:type="dxa"/>
          </w:tcPr>
          <w:p w14:paraId="6CC17AE9" w14:textId="77777777" w:rsidR="00E70A45" w:rsidRDefault="00E70A45" w:rsidP="004E7B30">
            <w:pPr>
              <w:pStyle w:val="DeptBullets"/>
              <w:numPr>
                <w:ilvl w:val="0"/>
                <w:numId w:val="0"/>
              </w:numPr>
              <w:spacing w:after="0"/>
              <w:rPr>
                <w:sz w:val="16"/>
                <w:szCs w:val="16"/>
              </w:rPr>
            </w:pPr>
          </w:p>
          <w:p w14:paraId="2D8B0937" w14:textId="77777777" w:rsidR="006E2B9C" w:rsidRDefault="006E2B9C" w:rsidP="004E7B30">
            <w:pPr>
              <w:pStyle w:val="DeptBullets"/>
              <w:numPr>
                <w:ilvl w:val="0"/>
                <w:numId w:val="0"/>
              </w:numPr>
              <w:spacing w:after="0"/>
              <w:rPr>
                <w:sz w:val="16"/>
                <w:szCs w:val="16"/>
              </w:rPr>
            </w:pPr>
          </w:p>
          <w:p w14:paraId="299F451F" w14:textId="77777777" w:rsidR="006E2B9C" w:rsidRDefault="006E2B9C" w:rsidP="004E7B30">
            <w:pPr>
              <w:pStyle w:val="DeptBullets"/>
              <w:numPr>
                <w:ilvl w:val="0"/>
                <w:numId w:val="0"/>
              </w:numPr>
              <w:spacing w:after="0"/>
              <w:rPr>
                <w:sz w:val="16"/>
                <w:szCs w:val="16"/>
              </w:rPr>
            </w:pPr>
          </w:p>
          <w:p w14:paraId="7DC58B55" w14:textId="365302CD" w:rsidR="006E2B9C" w:rsidRPr="00C271C9" w:rsidRDefault="006E2B9C" w:rsidP="004E7B30">
            <w:pPr>
              <w:pStyle w:val="DeptBullets"/>
              <w:numPr>
                <w:ilvl w:val="0"/>
                <w:numId w:val="0"/>
              </w:numPr>
              <w:spacing w:after="0"/>
              <w:rPr>
                <w:sz w:val="16"/>
                <w:szCs w:val="16"/>
              </w:rPr>
            </w:pPr>
          </w:p>
        </w:tc>
      </w:tr>
      <w:tr w:rsidR="00BE54CE" w:rsidRPr="000D4B21" w14:paraId="354F1EDD" w14:textId="77777777" w:rsidTr="000A4B62">
        <w:tc>
          <w:tcPr>
            <w:tcW w:w="993" w:type="dxa"/>
          </w:tcPr>
          <w:p w14:paraId="13F09F40" w14:textId="2B2C2B15" w:rsidR="00BE54CE" w:rsidRPr="000D4B21" w:rsidRDefault="00BE54CE" w:rsidP="00BC2909">
            <w:pPr>
              <w:pStyle w:val="DeptBullets"/>
              <w:numPr>
                <w:ilvl w:val="0"/>
                <w:numId w:val="0"/>
              </w:numPr>
              <w:spacing w:after="0"/>
              <w:rPr>
                <w:sz w:val="22"/>
                <w:szCs w:val="22"/>
              </w:rPr>
            </w:pPr>
            <w:r>
              <w:rPr>
                <w:sz w:val="22"/>
                <w:szCs w:val="22"/>
              </w:rPr>
              <w:t>Agenda item 2</w:t>
            </w:r>
          </w:p>
        </w:tc>
        <w:tc>
          <w:tcPr>
            <w:tcW w:w="7117" w:type="dxa"/>
          </w:tcPr>
          <w:p w14:paraId="7B4CBDD8" w14:textId="12215C0F" w:rsidR="00BE54CE" w:rsidRPr="00BE54CE" w:rsidRDefault="00BE54CE" w:rsidP="00BE54CE">
            <w:pPr>
              <w:pStyle w:val="DeptBullets"/>
              <w:numPr>
                <w:ilvl w:val="0"/>
                <w:numId w:val="0"/>
              </w:numPr>
              <w:spacing w:after="0"/>
              <w:rPr>
                <w:b/>
                <w:sz w:val="22"/>
                <w:szCs w:val="22"/>
              </w:rPr>
            </w:pPr>
            <w:r w:rsidRPr="00BE54CE">
              <w:rPr>
                <w:b/>
                <w:sz w:val="22"/>
                <w:szCs w:val="22"/>
              </w:rPr>
              <w:t>Minutes:</w:t>
            </w:r>
          </w:p>
          <w:p w14:paraId="24D574F5" w14:textId="77777777" w:rsidR="00BE54CE" w:rsidRDefault="00BE54CE" w:rsidP="00BE54CE">
            <w:pPr>
              <w:pStyle w:val="DeptBullets"/>
              <w:numPr>
                <w:ilvl w:val="0"/>
                <w:numId w:val="0"/>
              </w:numPr>
              <w:spacing w:after="0"/>
              <w:rPr>
                <w:sz w:val="22"/>
                <w:szCs w:val="22"/>
              </w:rPr>
            </w:pPr>
          </w:p>
          <w:p w14:paraId="012DA91C" w14:textId="70CDC8DF" w:rsidR="00BE54CE" w:rsidRDefault="00BE54CE" w:rsidP="004D0A6D">
            <w:pPr>
              <w:pStyle w:val="DeptBullets"/>
              <w:numPr>
                <w:ilvl w:val="0"/>
                <w:numId w:val="7"/>
              </w:numPr>
              <w:spacing w:after="0"/>
              <w:ind w:left="344" w:hanging="283"/>
              <w:rPr>
                <w:sz w:val="22"/>
                <w:szCs w:val="22"/>
              </w:rPr>
            </w:pPr>
            <w:r w:rsidRPr="00BE54CE">
              <w:rPr>
                <w:sz w:val="22"/>
                <w:szCs w:val="22"/>
              </w:rPr>
              <w:t>The minutes from the sub-committee meeting of 2</w:t>
            </w:r>
            <w:r w:rsidR="009E0EC8">
              <w:rPr>
                <w:sz w:val="22"/>
                <w:szCs w:val="22"/>
              </w:rPr>
              <w:t>6 September</w:t>
            </w:r>
            <w:r w:rsidRPr="00BE54CE">
              <w:rPr>
                <w:sz w:val="22"/>
                <w:szCs w:val="22"/>
              </w:rPr>
              <w:t xml:space="preserve"> </w:t>
            </w:r>
            <w:r w:rsidR="000D4909">
              <w:rPr>
                <w:sz w:val="22"/>
                <w:szCs w:val="22"/>
              </w:rPr>
              <w:t xml:space="preserve">2018 </w:t>
            </w:r>
            <w:r w:rsidRPr="00BE54CE">
              <w:rPr>
                <w:sz w:val="22"/>
                <w:szCs w:val="22"/>
              </w:rPr>
              <w:t>were agreed</w:t>
            </w:r>
            <w:r w:rsidR="009E0EC8">
              <w:rPr>
                <w:sz w:val="22"/>
                <w:szCs w:val="22"/>
              </w:rPr>
              <w:t xml:space="preserve"> as an accurate record</w:t>
            </w:r>
            <w:r w:rsidR="000D4909">
              <w:rPr>
                <w:sz w:val="22"/>
                <w:szCs w:val="22"/>
              </w:rPr>
              <w:t>.</w:t>
            </w:r>
          </w:p>
          <w:p w14:paraId="111A2302" w14:textId="46D1FEED" w:rsidR="000D4909" w:rsidRPr="00BE54CE" w:rsidRDefault="000D4909" w:rsidP="000D4909">
            <w:pPr>
              <w:pStyle w:val="DeptBullets"/>
              <w:numPr>
                <w:ilvl w:val="0"/>
                <w:numId w:val="0"/>
              </w:numPr>
              <w:spacing w:after="0"/>
              <w:ind w:left="344"/>
              <w:rPr>
                <w:sz w:val="22"/>
                <w:szCs w:val="22"/>
              </w:rPr>
            </w:pPr>
          </w:p>
        </w:tc>
        <w:tc>
          <w:tcPr>
            <w:tcW w:w="1134" w:type="dxa"/>
          </w:tcPr>
          <w:p w14:paraId="32BDC584" w14:textId="77777777" w:rsidR="00BE54CE" w:rsidRPr="00C271C9" w:rsidRDefault="00BE54CE" w:rsidP="004E7B30">
            <w:pPr>
              <w:pStyle w:val="DeptBullets"/>
              <w:numPr>
                <w:ilvl w:val="0"/>
                <w:numId w:val="0"/>
              </w:numPr>
              <w:spacing w:after="0"/>
              <w:rPr>
                <w:sz w:val="16"/>
                <w:szCs w:val="16"/>
              </w:rPr>
            </w:pPr>
          </w:p>
        </w:tc>
      </w:tr>
      <w:tr w:rsidR="00C36C75" w:rsidRPr="000D4B21" w14:paraId="4866ECDE" w14:textId="77777777" w:rsidTr="000A4B62">
        <w:tc>
          <w:tcPr>
            <w:tcW w:w="993" w:type="dxa"/>
          </w:tcPr>
          <w:p w14:paraId="11564D35" w14:textId="46C8F829" w:rsidR="00C36C75" w:rsidRPr="000D4B21" w:rsidRDefault="0037608F" w:rsidP="00BE54CE">
            <w:pPr>
              <w:pStyle w:val="DeptBullets"/>
              <w:numPr>
                <w:ilvl w:val="0"/>
                <w:numId w:val="0"/>
              </w:numPr>
              <w:spacing w:after="0"/>
              <w:rPr>
                <w:sz w:val="22"/>
                <w:szCs w:val="22"/>
              </w:rPr>
            </w:pPr>
            <w:r>
              <w:rPr>
                <w:sz w:val="22"/>
                <w:szCs w:val="22"/>
              </w:rPr>
              <w:t xml:space="preserve">Agenda item </w:t>
            </w:r>
            <w:r w:rsidR="00BE54CE">
              <w:rPr>
                <w:sz w:val="22"/>
                <w:szCs w:val="22"/>
              </w:rPr>
              <w:t>3</w:t>
            </w:r>
          </w:p>
        </w:tc>
        <w:tc>
          <w:tcPr>
            <w:tcW w:w="7117" w:type="dxa"/>
          </w:tcPr>
          <w:p w14:paraId="36DCAA8B" w14:textId="216593DE" w:rsidR="0037608F" w:rsidRDefault="00141A56" w:rsidP="0037608F">
            <w:pPr>
              <w:pStyle w:val="DeptBullets"/>
              <w:numPr>
                <w:ilvl w:val="0"/>
                <w:numId w:val="0"/>
              </w:numPr>
              <w:spacing w:after="0"/>
              <w:rPr>
                <w:b/>
                <w:sz w:val="22"/>
                <w:szCs w:val="22"/>
              </w:rPr>
            </w:pPr>
            <w:r>
              <w:rPr>
                <w:b/>
                <w:sz w:val="22"/>
                <w:szCs w:val="22"/>
              </w:rPr>
              <w:t xml:space="preserve">Deep Dive : </w:t>
            </w:r>
            <w:r w:rsidR="00DD22D0">
              <w:rPr>
                <w:b/>
                <w:sz w:val="22"/>
                <w:szCs w:val="22"/>
              </w:rPr>
              <w:t>Member Engagement Strategy</w:t>
            </w:r>
            <w:r w:rsidR="000D4909">
              <w:rPr>
                <w:b/>
                <w:sz w:val="22"/>
                <w:szCs w:val="22"/>
              </w:rPr>
              <w:t xml:space="preserve"> (MCR)</w:t>
            </w:r>
          </w:p>
          <w:p w14:paraId="4A876A7E" w14:textId="77777777" w:rsidR="002E7FC3" w:rsidRDefault="002E7FC3" w:rsidP="0037608F">
            <w:pPr>
              <w:pStyle w:val="DeptBullets"/>
              <w:numPr>
                <w:ilvl w:val="0"/>
                <w:numId w:val="0"/>
              </w:numPr>
              <w:spacing w:after="0"/>
              <w:rPr>
                <w:b/>
                <w:sz w:val="22"/>
                <w:szCs w:val="22"/>
              </w:rPr>
            </w:pPr>
          </w:p>
          <w:p w14:paraId="33F84BFF" w14:textId="64CB3C54" w:rsidR="00ED674B" w:rsidRDefault="00DD22D0" w:rsidP="00DD22D0">
            <w:pPr>
              <w:pStyle w:val="DeptBullets"/>
              <w:numPr>
                <w:ilvl w:val="0"/>
                <w:numId w:val="5"/>
              </w:numPr>
              <w:spacing w:after="0"/>
              <w:ind w:left="344"/>
              <w:rPr>
                <w:sz w:val="22"/>
                <w:szCs w:val="22"/>
              </w:rPr>
            </w:pPr>
            <w:r>
              <w:rPr>
                <w:sz w:val="22"/>
                <w:szCs w:val="22"/>
              </w:rPr>
              <w:t>KTK introduced JC from TP’s Engagement Team who has been working closely</w:t>
            </w:r>
            <w:r w:rsidR="003F0BDE">
              <w:rPr>
                <w:sz w:val="22"/>
                <w:szCs w:val="22"/>
              </w:rPr>
              <w:t xml:space="preserve"> on</w:t>
            </w:r>
            <w:r>
              <w:rPr>
                <w:sz w:val="22"/>
                <w:szCs w:val="22"/>
              </w:rPr>
              <w:t>, and with DfE, developing the Engagement Strategy and future communication plans.</w:t>
            </w:r>
          </w:p>
          <w:p w14:paraId="55D61A90" w14:textId="52E0DDEC" w:rsidR="00DD22D0" w:rsidRDefault="00DD22D0" w:rsidP="00DD22D0">
            <w:pPr>
              <w:pStyle w:val="DeptBullets"/>
              <w:numPr>
                <w:ilvl w:val="0"/>
                <w:numId w:val="5"/>
              </w:numPr>
              <w:spacing w:after="0"/>
              <w:ind w:left="344"/>
              <w:rPr>
                <w:sz w:val="22"/>
                <w:szCs w:val="22"/>
              </w:rPr>
            </w:pPr>
            <w:r>
              <w:rPr>
                <w:sz w:val="22"/>
                <w:szCs w:val="22"/>
              </w:rPr>
              <w:t xml:space="preserve">JC explained that the detail of the Strategy was captured onto an engagement plan, which she would share after the sub-committee meeting, and that the presentation would provide an overview of </w:t>
            </w:r>
            <w:r w:rsidR="003F0BDE">
              <w:rPr>
                <w:sz w:val="22"/>
                <w:szCs w:val="22"/>
              </w:rPr>
              <w:t xml:space="preserve">campaigns conducted in 2018, </w:t>
            </w:r>
            <w:r>
              <w:rPr>
                <w:sz w:val="22"/>
                <w:szCs w:val="22"/>
              </w:rPr>
              <w:t xml:space="preserve">how member communications for 2019 had been developed, and how lessons learned from </w:t>
            </w:r>
            <w:r w:rsidR="003F0BDE">
              <w:rPr>
                <w:sz w:val="22"/>
                <w:szCs w:val="22"/>
              </w:rPr>
              <w:t xml:space="preserve">2018 </w:t>
            </w:r>
            <w:r>
              <w:rPr>
                <w:sz w:val="22"/>
                <w:szCs w:val="22"/>
              </w:rPr>
              <w:t>campaigns had been incorporated into the planning.</w:t>
            </w:r>
          </w:p>
          <w:p w14:paraId="09562A23" w14:textId="628E3909" w:rsidR="007E434C" w:rsidRDefault="007E434C" w:rsidP="007E434C">
            <w:pPr>
              <w:pStyle w:val="DeptBullets"/>
              <w:numPr>
                <w:ilvl w:val="0"/>
                <w:numId w:val="5"/>
              </w:numPr>
              <w:spacing w:after="0"/>
              <w:ind w:left="344"/>
              <w:rPr>
                <w:sz w:val="22"/>
                <w:szCs w:val="22"/>
              </w:rPr>
            </w:pPr>
            <w:r>
              <w:rPr>
                <w:sz w:val="22"/>
                <w:szCs w:val="22"/>
              </w:rPr>
              <w:t>She reminded the sub-committee that TP have around 2million members, around 750k of whom are active and around 800k of whom have a MPO account. The key campaigns during 2018 were:</w:t>
            </w:r>
          </w:p>
          <w:p w14:paraId="79241DAB" w14:textId="3918A546" w:rsidR="008834B9" w:rsidRDefault="007E434C" w:rsidP="007E434C">
            <w:pPr>
              <w:pStyle w:val="DeptBullets"/>
              <w:numPr>
                <w:ilvl w:val="0"/>
                <w:numId w:val="5"/>
              </w:numPr>
              <w:spacing w:after="0"/>
              <w:ind w:left="344"/>
              <w:rPr>
                <w:sz w:val="22"/>
                <w:szCs w:val="22"/>
              </w:rPr>
            </w:pPr>
            <w:r w:rsidRPr="00E468C8">
              <w:rPr>
                <w:sz w:val="22"/>
                <w:szCs w:val="22"/>
                <w:u w:val="single"/>
              </w:rPr>
              <w:t>Planning for Retirement</w:t>
            </w:r>
            <w:r>
              <w:rPr>
                <w:sz w:val="22"/>
                <w:szCs w:val="22"/>
              </w:rPr>
              <w:t xml:space="preserve"> - historically this</w:t>
            </w:r>
            <w:r w:rsidR="00E468C8">
              <w:rPr>
                <w:sz w:val="22"/>
                <w:szCs w:val="22"/>
              </w:rPr>
              <w:t xml:space="preserve"> campaign</w:t>
            </w:r>
            <w:r>
              <w:rPr>
                <w:sz w:val="22"/>
                <w:szCs w:val="22"/>
              </w:rPr>
              <w:t xml:space="preserve"> had been issued around March, but feedback had indicated April </w:t>
            </w:r>
            <w:r w:rsidR="003F0BDE">
              <w:rPr>
                <w:sz w:val="22"/>
                <w:szCs w:val="22"/>
              </w:rPr>
              <w:t>as</w:t>
            </w:r>
            <w:r>
              <w:rPr>
                <w:sz w:val="22"/>
                <w:szCs w:val="22"/>
              </w:rPr>
              <w:t xml:space="preserve"> a more effective tim</w:t>
            </w:r>
            <w:r w:rsidR="003F0BDE">
              <w:rPr>
                <w:sz w:val="22"/>
                <w:szCs w:val="22"/>
              </w:rPr>
              <w:t>e</w:t>
            </w:r>
            <w:r>
              <w:rPr>
                <w:sz w:val="22"/>
                <w:szCs w:val="22"/>
              </w:rPr>
              <w:t xml:space="preserve"> </w:t>
            </w:r>
            <w:r w:rsidR="003F0BDE">
              <w:rPr>
                <w:sz w:val="22"/>
                <w:szCs w:val="22"/>
              </w:rPr>
              <w:t xml:space="preserve">to </w:t>
            </w:r>
            <w:r>
              <w:rPr>
                <w:sz w:val="22"/>
                <w:szCs w:val="22"/>
              </w:rPr>
              <w:t>better support the June application for September retirement process.</w:t>
            </w:r>
            <w:r w:rsidR="008834B9">
              <w:rPr>
                <w:sz w:val="22"/>
                <w:szCs w:val="22"/>
              </w:rPr>
              <w:t xml:space="preserve">  She highlighted the strategy to tailor e</w:t>
            </w:r>
            <w:r w:rsidR="003F0BDE">
              <w:rPr>
                <w:sz w:val="22"/>
                <w:szCs w:val="22"/>
              </w:rPr>
              <w:t>-</w:t>
            </w:r>
            <w:r w:rsidR="008834B9">
              <w:rPr>
                <w:sz w:val="22"/>
                <w:szCs w:val="22"/>
              </w:rPr>
              <w:t xml:space="preserve">mail </w:t>
            </w:r>
            <w:r w:rsidR="000A4B62">
              <w:rPr>
                <w:sz w:val="22"/>
                <w:szCs w:val="22"/>
              </w:rPr>
              <w:lastRenderedPageBreak/>
              <w:t>c</w:t>
            </w:r>
            <w:r w:rsidR="008834B9">
              <w:rPr>
                <w:sz w:val="22"/>
                <w:szCs w:val="22"/>
              </w:rPr>
              <w:t>ampaigns for the 50-54, 55+ and 65+ age groups.  In addition messages were adapted for audiences with different levels of service to ensure appropriate messaging - open rates of 65-80% illustrated the succ</w:t>
            </w:r>
            <w:r w:rsidR="00C12E0D">
              <w:rPr>
                <w:sz w:val="22"/>
                <w:szCs w:val="22"/>
              </w:rPr>
              <w:t>ess of this</w:t>
            </w:r>
            <w:r w:rsidR="008834B9">
              <w:rPr>
                <w:sz w:val="22"/>
                <w:szCs w:val="22"/>
              </w:rPr>
              <w:t>, and TP will continue to utilise this approach.</w:t>
            </w:r>
          </w:p>
          <w:p w14:paraId="0DFD3592" w14:textId="477A2034" w:rsidR="008834B9" w:rsidRPr="00944107" w:rsidRDefault="00944107" w:rsidP="005F2748">
            <w:pPr>
              <w:pStyle w:val="DeptBullets"/>
              <w:numPr>
                <w:ilvl w:val="0"/>
                <w:numId w:val="5"/>
              </w:numPr>
              <w:spacing w:after="0"/>
              <w:ind w:left="344"/>
              <w:rPr>
                <w:sz w:val="22"/>
                <w:szCs w:val="22"/>
              </w:rPr>
            </w:pPr>
            <w:r w:rsidRPr="00944107">
              <w:rPr>
                <w:sz w:val="22"/>
                <w:szCs w:val="22"/>
                <w:u w:val="single"/>
              </w:rPr>
              <w:t xml:space="preserve">The Retirement </w:t>
            </w:r>
            <w:r w:rsidR="009D0E00">
              <w:rPr>
                <w:sz w:val="22"/>
                <w:szCs w:val="22"/>
                <w:u w:val="single"/>
              </w:rPr>
              <w:t>Re-a</w:t>
            </w:r>
            <w:r w:rsidRPr="00944107">
              <w:rPr>
                <w:sz w:val="22"/>
                <w:szCs w:val="22"/>
                <w:u w:val="single"/>
              </w:rPr>
              <w:t>ssurance campaign</w:t>
            </w:r>
            <w:r w:rsidRPr="00944107">
              <w:rPr>
                <w:sz w:val="22"/>
                <w:szCs w:val="22"/>
              </w:rPr>
              <w:t xml:space="preserve"> had </w:t>
            </w:r>
            <w:r w:rsidR="00C97FBB">
              <w:rPr>
                <w:sz w:val="22"/>
                <w:szCs w:val="22"/>
              </w:rPr>
              <w:t>been introduced after consultation with Op</w:t>
            </w:r>
            <w:r w:rsidR="008539C0">
              <w:rPr>
                <w:sz w:val="22"/>
                <w:szCs w:val="22"/>
              </w:rPr>
              <w:t>eration</w:t>
            </w:r>
            <w:r w:rsidR="00C97FBB">
              <w:rPr>
                <w:sz w:val="22"/>
                <w:szCs w:val="22"/>
              </w:rPr>
              <w:t xml:space="preserve">s who </w:t>
            </w:r>
            <w:r w:rsidR="005D00E3">
              <w:rPr>
                <w:sz w:val="22"/>
                <w:szCs w:val="22"/>
              </w:rPr>
              <w:t>had</w:t>
            </w:r>
            <w:r w:rsidRPr="00944107">
              <w:rPr>
                <w:sz w:val="22"/>
                <w:szCs w:val="22"/>
              </w:rPr>
              <w:t xml:space="preserve"> highlighted that members </w:t>
            </w:r>
            <w:r w:rsidR="00C97FBB">
              <w:rPr>
                <w:sz w:val="22"/>
                <w:szCs w:val="22"/>
              </w:rPr>
              <w:t>were unsure of the process once their retirement application had been sent</w:t>
            </w:r>
            <w:r w:rsidRPr="00944107">
              <w:rPr>
                <w:sz w:val="22"/>
                <w:szCs w:val="22"/>
              </w:rPr>
              <w:t>, which</w:t>
            </w:r>
            <w:r w:rsidR="00C12E0D">
              <w:rPr>
                <w:sz w:val="22"/>
                <w:szCs w:val="22"/>
              </w:rPr>
              <w:t xml:space="preserve"> had</w:t>
            </w:r>
            <w:r w:rsidRPr="00944107">
              <w:rPr>
                <w:sz w:val="22"/>
                <w:szCs w:val="22"/>
              </w:rPr>
              <w:t xml:space="preserve"> led to an increase in calls to the contact centre.  </w:t>
            </w:r>
            <w:r>
              <w:rPr>
                <w:sz w:val="22"/>
                <w:szCs w:val="22"/>
              </w:rPr>
              <w:t>Tailored</w:t>
            </w:r>
            <w:r w:rsidRPr="00944107">
              <w:rPr>
                <w:sz w:val="22"/>
                <w:szCs w:val="22"/>
              </w:rPr>
              <w:t xml:space="preserve"> communications</w:t>
            </w:r>
            <w:r w:rsidR="00547110">
              <w:rPr>
                <w:sz w:val="22"/>
                <w:szCs w:val="22"/>
              </w:rPr>
              <w:t xml:space="preserve"> were being used to provide </w:t>
            </w:r>
            <w:r w:rsidR="00C97FBB">
              <w:rPr>
                <w:sz w:val="22"/>
                <w:szCs w:val="22"/>
              </w:rPr>
              <w:t>an update to</w:t>
            </w:r>
            <w:r>
              <w:rPr>
                <w:sz w:val="22"/>
                <w:szCs w:val="22"/>
              </w:rPr>
              <w:t xml:space="preserve"> reassure members that applications were progressing “behind the scenes”. </w:t>
            </w:r>
          </w:p>
          <w:p w14:paraId="63576EBE" w14:textId="221CC457" w:rsidR="008834B9" w:rsidRPr="00DE0F35" w:rsidRDefault="00B5505F" w:rsidP="00A351FC">
            <w:pPr>
              <w:pStyle w:val="DeptBullets"/>
              <w:numPr>
                <w:ilvl w:val="0"/>
                <w:numId w:val="5"/>
              </w:numPr>
              <w:spacing w:after="0"/>
              <w:ind w:left="344"/>
              <w:rPr>
                <w:sz w:val="22"/>
                <w:szCs w:val="22"/>
              </w:rPr>
            </w:pPr>
            <w:r w:rsidRPr="00DE0F35">
              <w:rPr>
                <w:sz w:val="22"/>
                <w:szCs w:val="22"/>
              </w:rPr>
              <w:t>Another approach followed in 2018 had been to tailor follow-up communications based on actions carried out in response to initial emails</w:t>
            </w:r>
            <w:r w:rsidR="00AB11AF">
              <w:rPr>
                <w:sz w:val="22"/>
                <w:szCs w:val="22"/>
              </w:rPr>
              <w:t xml:space="preserve"> (Lifestyle Campaign</w:t>
            </w:r>
            <w:r w:rsidR="00547110">
              <w:rPr>
                <w:sz w:val="22"/>
                <w:szCs w:val="22"/>
              </w:rPr>
              <w:t>)</w:t>
            </w:r>
            <w:r w:rsidRPr="00DE0F35">
              <w:rPr>
                <w:sz w:val="22"/>
                <w:szCs w:val="22"/>
              </w:rPr>
              <w:t>.  For example, TP had noted that historically communicatio</w:t>
            </w:r>
            <w:r w:rsidR="00C12E0D">
              <w:rPr>
                <w:sz w:val="22"/>
                <w:szCs w:val="22"/>
              </w:rPr>
              <w:t>n</w:t>
            </w:r>
            <w:r w:rsidRPr="00DE0F35">
              <w:rPr>
                <w:sz w:val="22"/>
                <w:szCs w:val="22"/>
              </w:rPr>
              <w:t>s around member</w:t>
            </w:r>
            <w:r w:rsidR="00DE0F35" w:rsidRPr="00DE0F35">
              <w:rPr>
                <w:sz w:val="22"/>
                <w:szCs w:val="22"/>
              </w:rPr>
              <w:t xml:space="preserve"> Annual</w:t>
            </w:r>
            <w:r w:rsidRPr="00DE0F35">
              <w:rPr>
                <w:sz w:val="22"/>
                <w:szCs w:val="22"/>
              </w:rPr>
              <w:t xml:space="preserve"> Benefit Statements</w:t>
            </w:r>
            <w:r w:rsidR="00DE0F35" w:rsidRPr="00DE0F35">
              <w:rPr>
                <w:sz w:val="22"/>
                <w:szCs w:val="22"/>
              </w:rPr>
              <w:t xml:space="preserve"> (ABS)</w:t>
            </w:r>
            <w:r w:rsidRPr="00DE0F35">
              <w:rPr>
                <w:sz w:val="22"/>
                <w:szCs w:val="22"/>
              </w:rPr>
              <w:t xml:space="preserve"> had been delivered at the same time each year, however with monthly data collection the need for </w:t>
            </w:r>
            <w:r w:rsidR="009D0E00">
              <w:rPr>
                <w:sz w:val="22"/>
                <w:szCs w:val="22"/>
              </w:rPr>
              <w:t>the same one</w:t>
            </w:r>
            <w:r w:rsidR="008539C0">
              <w:rPr>
                <w:sz w:val="22"/>
                <w:szCs w:val="22"/>
              </w:rPr>
              <w:t>-</w:t>
            </w:r>
            <w:r w:rsidR="009D0E00">
              <w:rPr>
                <w:sz w:val="22"/>
                <w:szCs w:val="22"/>
              </w:rPr>
              <w:t>off</w:t>
            </w:r>
            <w:r w:rsidRPr="00DE0F35">
              <w:rPr>
                <w:sz w:val="22"/>
                <w:szCs w:val="22"/>
              </w:rPr>
              <w:t xml:space="preserve"> annual campaign no longer existed.  </w:t>
            </w:r>
            <w:r w:rsidR="003F0BDE" w:rsidRPr="00DE0F35">
              <w:rPr>
                <w:sz w:val="22"/>
                <w:szCs w:val="22"/>
              </w:rPr>
              <w:t>Targeted</w:t>
            </w:r>
            <w:r w:rsidRPr="00DE0F35">
              <w:rPr>
                <w:sz w:val="22"/>
                <w:szCs w:val="22"/>
              </w:rPr>
              <w:t xml:space="preserve"> messages to those who do not open their ABS</w:t>
            </w:r>
            <w:r w:rsidR="00DE0F35" w:rsidRPr="00DE0F35">
              <w:rPr>
                <w:sz w:val="22"/>
                <w:szCs w:val="22"/>
              </w:rPr>
              <w:t xml:space="preserve"> was more effective</w:t>
            </w:r>
            <w:r w:rsidR="00DE0F35">
              <w:rPr>
                <w:sz w:val="22"/>
                <w:szCs w:val="22"/>
              </w:rPr>
              <w:t xml:space="preserve"> and had the knock-on benefit of reducing calls to the contact centre. TP acknowledge</w:t>
            </w:r>
            <w:r w:rsidR="00547110">
              <w:rPr>
                <w:sz w:val="22"/>
                <w:szCs w:val="22"/>
              </w:rPr>
              <w:t>d</w:t>
            </w:r>
            <w:r w:rsidR="00DE0F35">
              <w:rPr>
                <w:sz w:val="22"/>
                <w:szCs w:val="22"/>
              </w:rPr>
              <w:t xml:space="preserve"> there was a balance to be struck between providing sufficient and appropriate communications</w:t>
            </w:r>
            <w:r w:rsidR="008539C0">
              <w:rPr>
                <w:sz w:val="22"/>
                <w:szCs w:val="22"/>
              </w:rPr>
              <w:t>,</w:t>
            </w:r>
            <w:r w:rsidR="00DE0F35">
              <w:rPr>
                <w:sz w:val="22"/>
                <w:szCs w:val="22"/>
              </w:rPr>
              <w:t xml:space="preserve"> </w:t>
            </w:r>
            <w:r w:rsidR="009D0E00">
              <w:rPr>
                <w:sz w:val="22"/>
                <w:szCs w:val="22"/>
              </w:rPr>
              <w:t>and</w:t>
            </w:r>
            <w:r w:rsidR="00DE0F35">
              <w:rPr>
                <w:sz w:val="22"/>
                <w:szCs w:val="22"/>
              </w:rPr>
              <w:t xml:space="preserve"> </w:t>
            </w:r>
            <w:r w:rsidR="00C97FBB">
              <w:rPr>
                <w:sz w:val="22"/>
                <w:szCs w:val="22"/>
              </w:rPr>
              <w:t xml:space="preserve">the frequency of emails to </w:t>
            </w:r>
            <w:r w:rsidR="00DE0F35">
              <w:rPr>
                <w:sz w:val="22"/>
                <w:szCs w:val="22"/>
              </w:rPr>
              <w:t>members.</w:t>
            </w:r>
          </w:p>
          <w:p w14:paraId="49D80BF7" w14:textId="071A62A2" w:rsidR="000D1954" w:rsidRDefault="002902BA" w:rsidP="007E434C">
            <w:pPr>
              <w:pStyle w:val="DeptBullets"/>
              <w:numPr>
                <w:ilvl w:val="0"/>
                <w:numId w:val="5"/>
              </w:numPr>
              <w:spacing w:after="0"/>
              <w:ind w:left="344"/>
              <w:rPr>
                <w:sz w:val="22"/>
                <w:szCs w:val="22"/>
              </w:rPr>
            </w:pPr>
            <w:r>
              <w:rPr>
                <w:sz w:val="22"/>
                <w:szCs w:val="22"/>
              </w:rPr>
              <w:t xml:space="preserve">TP also acknowledged feedback </w:t>
            </w:r>
            <w:r w:rsidR="00C12E0D">
              <w:rPr>
                <w:sz w:val="22"/>
                <w:szCs w:val="22"/>
              </w:rPr>
              <w:t>regarding</w:t>
            </w:r>
            <w:r w:rsidR="00C30F63">
              <w:rPr>
                <w:sz w:val="22"/>
                <w:szCs w:val="22"/>
              </w:rPr>
              <w:t xml:space="preserve"> concerns </w:t>
            </w:r>
            <w:r>
              <w:rPr>
                <w:sz w:val="22"/>
                <w:szCs w:val="22"/>
              </w:rPr>
              <w:t>around on-line security for P60’s and had taken some steps to reassure members, for example adding the “secure”</w:t>
            </w:r>
            <w:r w:rsidR="00C30F63">
              <w:rPr>
                <w:sz w:val="22"/>
                <w:szCs w:val="22"/>
              </w:rPr>
              <w:t xml:space="preserve"> icon and improved </w:t>
            </w:r>
            <w:r w:rsidR="000D1954">
              <w:rPr>
                <w:sz w:val="22"/>
                <w:szCs w:val="22"/>
              </w:rPr>
              <w:t>m</w:t>
            </w:r>
            <w:r w:rsidR="00C30F63">
              <w:rPr>
                <w:sz w:val="22"/>
                <w:szCs w:val="22"/>
              </w:rPr>
              <w:t>essagi</w:t>
            </w:r>
            <w:r w:rsidR="000D1954">
              <w:rPr>
                <w:sz w:val="22"/>
                <w:szCs w:val="22"/>
              </w:rPr>
              <w:t>n</w:t>
            </w:r>
            <w:r w:rsidR="00C30F63">
              <w:rPr>
                <w:sz w:val="22"/>
                <w:szCs w:val="22"/>
              </w:rPr>
              <w:t>g to reinforce the security element</w:t>
            </w:r>
            <w:r w:rsidR="000D1954">
              <w:rPr>
                <w:sz w:val="22"/>
                <w:szCs w:val="22"/>
              </w:rPr>
              <w:t>.  T</w:t>
            </w:r>
            <w:r w:rsidR="00C30F63">
              <w:rPr>
                <w:sz w:val="22"/>
                <w:szCs w:val="22"/>
              </w:rPr>
              <w:t>hey also took the opportunity to explain about occasions when a P60 is</w:t>
            </w:r>
            <w:r w:rsidR="008539C0">
              <w:rPr>
                <w:sz w:val="22"/>
                <w:szCs w:val="22"/>
              </w:rPr>
              <w:t xml:space="preserve"> </w:t>
            </w:r>
            <w:r w:rsidR="00C30F63">
              <w:rPr>
                <w:sz w:val="22"/>
                <w:szCs w:val="22"/>
              </w:rPr>
              <w:t>/</w:t>
            </w:r>
            <w:r w:rsidR="008539C0">
              <w:rPr>
                <w:sz w:val="22"/>
                <w:szCs w:val="22"/>
              </w:rPr>
              <w:t xml:space="preserve"> </w:t>
            </w:r>
            <w:r w:rsidR="00C30F63">
              <w:rPr>
                <w:sz w:val="22"/>
                <w:szCs w:val="22"/>
              </w:rPr>
              <w:t xml:space="preserve">is not required and this had the benefit of reducing traffic to the contact centre. </w:t>
            </w:r>
            <w:r w:rsidR="000D1954">
              <w:rPr>
                <w:sz w:val="22"/>
                <w:szCs w:val="22"/>
              </w:rPr>
              <w:t xml:space="preserve"> Further feedback led to a </w:t>
            </w:r>
            <w:r w:rsidR="00C97FBB">
              <w:rPr>
                <w:sz w:val="22"/>
                <w:szCs w:val="22"/>
              </w:rPr>
              <w:t xml:space="preserve">newsletter being produced for November to </w:t>
            </w:r>
            <w:r w:rsidR="000D1954">
              <w:rPr>
                <w:sz w:val="22"/>
                <w:szCs w:val="22"/>
              </w:rPr>
              <w:t>remind</w:t>
            </w:r>
            <w:r w:rsidR="00547110">
              <w:rPr>
                <w:sz w:val="22"/>
                <w:szCs w:val="22"/>
              </w:rPr>
              <w:t xml:space="preserve"> </w:t>
            </w:r>
            <w:r w:rsidR="00C97FBB">
              <w:rPr>
                <w:sz w:val="22"/>
                <w:szCs w:val="22"/>
              </w:rPr>
              <w:t>members about</w:t>
            </w:r>
            <w:r w:rsidR="000D1954">
              <w:rPr>
                <w:sz w:val="22"/>
                <w:szCs w:val="22"/>
              </w:rPr>
              <w:t xml:space="preserve"> tax returns in </w:t>
            </w:r>
            <w:r w:rsidR="003F0BDE">
              <w:rPr>
                <w:sz w:val="22"/>
                <w:szCs w:val="22"/>
              </w:rPr>
              <w:t>January</w:t>
            </w:r>
            <w:r w:rsidR="000D1954">
              <w:rPr>
                <w:sz w:val="22"/>
                <w:szCs w:val="22"/>
              </w:rPr>
              <w:t xml:space="preserve">. </w:t>
            </w:r>
          </w:p>
          <w:p w14:paraId="5F460274" w14:textId="1853917A" w:rsidR="008834B9" w:rsidRPr="00AA5AF8" w:rsidRDefault="000D1954" w:rsidP="00754FB1">
            <w:pPr>
              <w:pStyle w:val="DeptBullets"/>
              <w:numPr>
                <w:ilvl w:val="0"/>
                <w:numId w:val="5"/>
              </w:numPr>
              <w:spacing w:after="0"/>
              <w:ind w:left="344"/>
              <w:rPr>
                <w:sz w:val="22"/>
                <w:szCs w:val="22"/>
              </w:rPr>
            </w:pPr>
            <w:r w:rsidRPr="00AA5AF8">
              <w:rPr>
                <w:sz w:val="22"/>
                <w:szCs w:val="22"/>
              </w:rPr>
              <w:t xml:space="preserve">With regard to the </w:t>
            </w:r>
            <w:r w:rsidRPr="00F42261">
              <w:rPr>
                <w:sz w:val="22"/>
                <w:szCs w:val="22"/>
                <w:u w:val="single"/>
              </w:rPr>
              <w:t>Member Bulletin</w:t>
            </w:r>
            <w:r w:rsidRPr="00AA5AF8">
              <w:rPr>
                <w:sz w:val="22"/>
                <w:szCs w:val="22"/>
              </w:rPr>
              <w:t>, opening rates ha</w:t>
            </w:r>
            <w:r w:rsidR="00945103">
              <w:rPr>
                <w:sz w:val="22"/>
                <w:szCs w:val="22"/>
              </w:rPr>
              <w:t>ve</w:t>
            </w:r>
            <w:r w:rsidRPr="00AA5AF8">
              <w:rPr>
                <w:sz w:val="22"/>
                <w:szCs w:val="22"/>
              </w:rPr>
              <w:t xml:space="preserve"> continued to increase; which this year had been targeted at</w:t>
            </w:r>
            <w:r w:rsidR="008B0F80" w:rsidRPr="00AA5AF8">
              <w:rPr>
                <w:sz w:val="22"/>
                <w:szCs w:val="22"/>
              </w:rPr>
              <w:t xml:space="preserve"> and tailored for</w:t>
            </w:r>
            <w:r w:rsidRPr="00AA5AF8">
              <w:rPr>
                <w:sz w:val="22"/>
                <w:szCs w:val="22"/>
              </w:rPr>
              <w:t xml:space="preserve"> differing audiences</w:t>
            </w:r>
            <w:r w:rsidR="008B0F80" w:rsidRPr="00AA5AF8">
              <w:rPr>
                <w:sz w:val="22"/>
                <w:szCs w:val="22"/>
              </w:rPr>
              <w:t xml:space="preserve"> e.g. adapting the illustrative stor</w:t>
            </w:r>
            <w:r w:rsidR="00C12E0D">
              <w:rPr>
                <w:sz w:val="22"/>
                <w:szCs w:val="22"/>
              </w:rPr>
              <w:t>i</w:t>
            </w:r>
            <w:r w:rsidR="008B0F80" w:rsidRPr="00AA5AF8">
              <w:rPr>
                <w:sz w:val="22"/>
                <w:szCs w:val="22"/>
              </w:rPr>
              <w:t>es to suit younger / older audiences</w:t>
            </w:r>
            <w:r w:rsidRPr="00AA5AF8">
              <w:rPr>
                <w:sz w:val="22"/>
                <w:szCs w:val="22"/>
              </w:rPr>
              <w:t>.</w:t>
            </w:r>
            <w:r w:rsidR="008B0F80" w:rsidRPr="00AA5AF8">
              <w:rPr>
                <w:sz w:val="22"/>
                <w:szCs w:val="22"/>
              </w:rPr>
              <w:t xml:space="preserve"> </w:t>
            </w:r>
            <w:r w:rsidR="00AA5AF8" w:rsidRPr="00AA5AF8">
              <w:rPr>
                <w:sz w:val="22"/>
                <w:szCs w:val="22"/>
              </w:rPr>
              <w:t xml:space="preserve"> There is </w:t>
            </w:r>
            <w:r w:rsidR="00F42261">
              <w:rPr>
                <w:sz w:val="22"/>
                <w:szCs w:val="22"/>
              </w:rPr>
              <w:t>now</w:t>
            </w:r>
            <w:r w:rsidR="00AA5AF8" w:rsidRPr="00AA5AF8">
              <w:rPr>
                <w:sz w:val="22"/>
                <w:szCs w:val="22"/>
              </w:rPr>
              <w:t xml:space="preserve"> a bulletin aimed at active and retired member</w:t>
            </w:r>
            <w:r w:rsidR="00F42261">
              <w:rPr>
                <w:sz w:val="22"/>
                <w:szCs w:val="22"/>
              </w:rPr>
              <w:t xml:space="preserve"> groups</w:t>
            </w:r>
            <w:r w:rsidR="00AA5AF8" w:rsidRPr="00AA5AF8">
              <w:rPr>
                <w:sz w:val="22"/>
                <w:szCs w:val="22"/>
              </w:rPr>
              <w:t xml:space="preserve">, and next year TP are planning to include one </w:t>
            </w:r>
            <w:r w:rsidR="005D00E3">
              <w:rPr>
                <w:sz w:val="22"/>
                <w:szCs w:val="22"/>
              </w:rPr>
              <w:t>for</w:t>
            </w:r>
            <w:r w:rsidR="00AA5AF8" w:rsidRPr="00AA5AF8">
              <w:rPr>
                <w:sz w:val="22"/>
                <w:szCs w:val="22"/>
              </w:rPr>
              <w:t xml:space="preserve"> deferred members, giving consideration to scheduling</w:t>
            </w:r>
            <w:r w:rsidR="008539C0">
              <w:rPr>
                <w:sz w:val="22"/>
                <w:szCs w:val="22"/>
              </w:rPr>
              <w:t>,</w:t>
            </w:r>
            <w:r w:rsidR="00AA5AF8" w:rsidRPr="00AA5AF8">
              <w:rPr>
                <w:sz w:val="22"/>
                <w:szCs w:val="22"/>
              </w:rPr>
              <w:t xml:space="preserve"> as behaviours </w:t>
            </w:r>
            <w:r w:rsidR="00945103">
              <w:rPr>
                <w:sz w:val="22"/>
                <w:szCs w:val="22"/>
              </w:rPr>
              <w:t xml:space="preserve">and preferences </w:t>
            </w:r>
            <w:r w:rsidR="00AA5AF8" w:rsidRPr="00AA5AF8">
              <w:rPr>
                <w:sz w:val="22"/>
                <w:szCs w:val="22"/>
              </w:rPr>
              <w:t>of deferred memb</w:t>
            </w:r>
            <w:r w:rsidR="00AA5AF8">
              <w:rPr>
                <w:sz w:val="22"/>
                <w:szCs w:val="22"/>
              </w:rPr>
              <w:t>ers is an unknown.</w:t>
            </w:r>
          </w:p>
          <w:p w14:paraId="02D672F9" w14:textId="1B9A3624" w:rsidR="00A1339D" w:rsidRDefault="00F42261" w:rsidP="007E434C">
            <w:pPr>
              <w:pStyle w:val="DeptBullets"/>
              <w:numPr>
                <w:ilvl w:val="0"/>
                <w:numId w:val="5"/>
              </w:numPr>
              <w:spacing w:after="0"/>
              <w:ind w:left="344"/>
              <w:rPr>
                <w:sz w:val="22"/>
                <w:szCs w:val="22"/>
              </w:rPr>
            </w:pPr>
            <w:r>
              <w:rPr>
                <w:sz w:val="22"/>
                <w:szCs w:val="22"/>
              </w:rPr>
              <w:t xml:space="preserve">TP has raised its profile in regard to </w:t>
            </w:r>
            <w:r w:rsidRPr="00F42261">
              <w:rPr>
                <w:sz w:val="22"/>
                <w:szCs w:val="22"/>
                <w:u w:val="single"/>
              </w:rPr>
              <w:t>Social Media</w:t>
            </w:r>
            <w:r>
              <w:rPr>
                <w:sz w:val="22"/>
                <w:szCs w:val="22"/>
              </w:rPr>
              <w:t xml:space="preserve"> during 2018.  An email campaign highlighting TP’s social media presence has led to a general uptake </w:t>
            </w:r>
            <w:r w:rsidR="00945103">
              <w:rPr>
                <w:sz w:val="22"/>
                <w:szCs w:val="22"/>
              </w:rPr>
              <w:t xml:space="preserve">of followers and activity </w:t>
            </w:r>
            <w:r w:rsidR="005D00E3">
              <w:rPr>
                <w:sz w:val="22"/>
                <w:szCs w:val="22"/>
              </w:rPr>
              <w:t>o</w:t>
            </w:r>
            <w:r>
              <w:rPr>
                <w:sz w:val="22"/>
                <w:szCs w:val="22"/>
              </w:rPr>
              <w:t xml:space="preserve">n </w:t>
            </w:r>
            <w:r w:rsidR="00945103">
              <w:rPr>
                <w:sz w:val="22"/>
                <w:szCs w:val="22"/>
              </w:rPr>
              <w:t>F</w:t>
            </w:r>
            <w:r>
              <w:rPr>
                <w:sz w:val="22"/>
                <w:szCs w:val="22"/>
              </w:rPr>
              <w:t xml:space="preserve">acebook and </w:t>
            </w:r>
            <w:r w:rsidR="00945103">
              <w:rPr>
                <w:sz w:val="22"/>
                <w:szCs w:val="22"/>
              </w:rPr>
              <w:t>T</w:t>
            </w:r>
            <w:r>
              <w:rPr>
                <w:sz w:val="22"/>
                <w:szCs w:val="22"/>
              </w:rPr>
              <w:t xml:space="preserve">witter, and was then refreshed to </w:t>
            </w:r>
            <w:r w:rsidR="00945103">
              <w:rPr>
                <w:sz w:val="22"/>
                <w:szCs w:val="22"/>
              </w:rPr>
              <w:t>include</w:t>
            </w:r>
            <w:r>
              <w:rPr>
                <w:sz w:val="22"/>
                <w:szCs w:val="22"/>
              </w:rPr>
              <w:t xml:space="preserve"> Instagram.  TP also</w:t>
            </w:r>
            <w:r w:rsidR="00547110">
              <w:rPr>
                <w:sz w:val="22"/>
                <w:szCs w:val="22"/>
              </w:rPr>
              <w:t xml:space="preserve"> conducted</w:t>
            </w:r>
            <w:r>
              <w:rPr>
                <w:sz w:val="22"/>
                <w:szCs w:val="22"/>
              </w:rPr>
              <w:t xml:space="preserve"> </w:t>
            </w:r>
            <w:r w:rsidR="00C97FBB">
              <w:rPr>
                <w:sz w:val="22"/>
                <w:szCs w:val="22"/>
              </w:rPr>
              <w:t xml:space="preserve">testing in campaigns </w:t>
            </w:r>
            <w:r>
              <w:rPr>
                <w:sz w:val="22"/>
                <w:szCs w:val="22"/>
              </w:rPr>
              <w:t>to test social media platform preferences against age sectors, to determine preferences</w:t>
            </w:r>
            <w:r w:rsidR="00C97FBB">
              <w:rPr>
                <w:sz w:val="22"/>
                <w:szCs w:val="22"/>
              </w:rPr>
              <w:t>.</w:t>
            </w:r>
            <w:r w:rsidR="00972F7E">
              <w:rPr>
                <w:sz w:val="22"/>
                <w:szCs w:val="22"/>
              </w:rPr>
              <w:t xml:space="preserve"> Consideration is also being given to data contained in </w:t>
            </w:r>
            <w:r w:rsidR="00C97FBB">
              <w:rPr>
                <w:sz w:val="22"/>
                <w:szCs w:val="22"/>
              </w:rPr>
              <w:t>subject lines</w:t>
            </w:r>
            <w:r w:rsidR="00972F7E">
              <w:rPr>
                <w:sz w:val="22"/>
                <w:szCs w:val="22"/>
              </w:rPr>
              <w:t>, and time of deliver</w:t>
            </w:r>
            <w:r w:rsidR="00C12E0D">
              <w:rPr>
                <w:sz w:val="22"/>
                <w:szCs w:val="22"/>
              </w:rPr>
              <w:t>y</w:t>
            </w:r>
            <w:r w:rsidR="00972F7E">
              <w:rPr>
                <w:sz w:val="22"/>
                <w:szCs w:val="22"/>
              </w:rPr>
              <w:t xml:space="preserve"> as both </w:t>
            </w:r>
            <w:r w:rsidR="00C97FBB">
              <w:rPr>
                <w:sz w:val="22"/>
                <w:szCs w:val="22"/>
              </w:rPr>
              <w:t>are</w:t>
            </w:r>
            <w:r w:rsidR="00972F7E">
              <w:rPr>
                <w:sz w:val="22"/>
                <w:szCs w:val="22"/>
              </w:rPr>
              <w:t xml:space="preserve"> significant factors</w:t>
            </w:r>
            <w:r w:rsidR="00C97FBB">
              <w:rPr>
                <w:sz w:val="22"/>
                <w:szCs w:val="22"/>
              </w:rPr>
              <w:t xml:space="preserve"> to the success of campaigns</w:t>
            </w:r>
            <w:r w:rsidR="00972F7E">
              <w:rPr>
                <w:sz w:val="22"/>
                <w:szCs w:val="22"/>
              </w:rPr>
              <w:t>.</w:t>
            </w:r>
          </w:p>
          <w:p w14:paraId="46DAA66A" w14:textId="71AF035F" w:rsidR="008834B9" w:rsidRDefault="00A1339D" w:rsidP="007E434C">
            <w:pPr>
              <w:pStyle w:val="DeptBullets"/>
              <w:numPr>
                <w:ilvl w:val="0"/>
                <w:numId w:val="5"/>
              </w:numPr>
              <w:spacing w:after="0"/>
              <w:ind w:left="344"/>
              <w:rPr>
                <w:sz w:val="22"/>
                <w:szCs w:val="22"/>
              </w:rPr>
            </w:pPr>
            <w:r w:rsidRPr="00C12E0D">
              <w:rPr>
                <w:sz w:val="22"/>
                <w:szCs w:val="22"/>
                <w:u w:val="single"/>
              </w:rPr>
              <w:t>Autocomms</w:t>
            </w:r>
            <w:r>
              <w:rPr>
                <w:sz w:val="22"/>
                <w:szCs w:val="22"/>
              </w:rPr>
              <w:t xml:space="preserve"> campaigns continued, and 2018 </w:t>
            </w:r>
            <w:r w:rsidR="00C12E0D">
              <w:rPr>
                <w:sz w:val="22"/>
                <w:szCs w:val="22"/>
              </w:rPr>
              <w:t xml:space="preserve">saw </w:t>
            </w:r>
            <w:r>
              <w:rPr>
                <w:sz w:val="22"/>
                <w:szCs w:val="22"/>
              </w:rPr>
              <w:t>TP look</w:t>
            </w:r>
            <w:r w:rsidR="00C12E0D">
              <w:rPr>
                <w:sz w:val="22"/>
                <w:szCs w:val="22"/>
              </w:rPr>
              <w:t>ing</w:t>
            </w:r>
            <w:r>
              <w:rPr>
                <w:sz w:val="22"/>
                <w:szCs w:val="22"/>
              </w:rPr>
              <w:t xml:space="preserve"> at potential new opportunities (e.g. targeting part-time staff and those approaching the 2-year service point). </w:t>
            </w:r>
          </w:p>
          <w:p w14:paraId="78D5526B" w14:textId="24EEE90A" w:rsidR="00A1339D" w:rsidRDefault="00A1339D" w:rsidP="007E434C">
            <w:pPr>
              <w:pStyle w:val="DeptBullets"/>
              <w:numPr>
                <w:ilvl w:val="0"/>
                <w:numId w:val="5"/>
              </w:numPr>
              <w:spacing w:after="0"/>
              <w:ind w:left="344"/>
              <w:rPr>
                <w:sz w:val="22"/>
                <w:szCs w:val="22"/>
              </w:rPr>
            </w:pPr>
            <w:r>
              <w:rPr>
                <w:sz w:val="22"/>
                <w:szCs w:val="22"/>
              </w:rPr>
              <w:t xml:space="preserve">TP have increased their </w:t>
            </w:r>
            <w:r w:rsidRPr="00C12E0D">
              <w:rPr>
                <w:sz w:val="22"/>
                <w:szCs w:val="22"/>
                <w:u w:val="single"/>
              </w:rPr>
              <w:t>social media</w:t>
            </w:r>
            <w:r>
              <w:rPr>
                <w:sz w:val="22"/>
                <w:szCs w:val="22"/>
              </w:rPr>
              <w:t xml:space="preserve"> presence to </w:t>
            </w:r>
            <w:r w:rsidR="003F0BDE">
              <w:rPr>
                <w:sz w:val="22"/>
                <w:szCs w:val="22"/>
              </w:rPr>
              <w:t>five</w:t>
            </w:r>
            <w:r>
              <w:rPr>
                <w:sz w:val="22"/>
                <w:szCs w:val="22"/>
              </w:rPr>
              <w:t xml:space="preserve"> platforms this year (</w:t>
            </w:r>
            <w:r w:rsidR="00945103">
              <w:rPr>
                <w:sz w:val="22"/>
                <w:szCs w:val="22"/>
              </w:rPr>
              <w:t>F</w:t>
            </w:r>
            <w:r>
              <w:rPr>
                <w:sz w:val="22"/>
                <w:szCs w:val="22"/>
              </w:rPr>
              <w:t xml:space="preserve">acebook, </w:t>
            </w:r>
            <w:r w:rsidR="00945103">
              <w:rPr>
                <w:sz w:val="22"/>
                <w:szCs w:val="22"/>
              </w:rPr>
              <w:t>T</w:t>
            </w:r>
            <w:r>
              <w:rPr>
                <w:sz w:val="22"/>
                <w:szCs w:val="22"/>
              </w:rPr>
              <w:t xml:space="preserve">witter, Instagram, </w:t>
            </w:r>
            <w:r w:rsidR="00945103">
              <w:rPr>
                <w:sz w:val="22"/>
                <w:szCs w:val="22"/>
              </w:rPr>
              <w:t>Y</w:t>
            </w:r>
            <w:r>
              <w:rPr>
                <w:sz w:val="22"/>
                <w:szCs w:val="22"/>
              </w:rPr>
              <w:t xml:space="preserve">outube and </w:t>
            </w:r>
            <w:r w:rsidR="00945103">
              <w:rPr>
                <w:sz w:val="22"/>
                <w:szCs w:val="22"/>
              </w:rPr>
              <w:t>L</w:t>
            </w:r>
            <w:r>
              <w:rPr>
                <w:sz w:val="22"/>
                <w:szCs w:val="22"/>
              </w:rPr>
              <w:t>inkedin)</w:t>
            </w:r>
            <w:r w:rsidR="004B0E63">
              <w:rPr>
                <w:sz w:val="22"/>
                <w:szCs w:val="22"/>
              </w:rPr>
              <w:t xml:space="preserve"> and have also increased the supplementary lifestyle information which feedback has indicated that members are looking for.</w:t>
            </w:r>
            <w:r w:rsidR="00F413FC">
              <w:rPr>
                <w:sz w:val="22"/>
                <w:szCs w:val="22"/>
              </w:rPr>
              <w:t xml:space="preserve">  Campaigns are targeting specific audiences and instant access enables TP to react quickly and change the message if uptake is low.  This approach has resulted in some positive messaging on social media this year</w:t>
            </w:r>
            <w:r w:rsidR="004B0E63">
              <w:rPr>
                <w:sz w:val="22"/>
                <w:szCs w:val="22"/>
              </w:rPr>
              <w:t xml:space="preserve"> </w:t>
            </w:r>
            <w:r w:rsidR="00F413FC">
              <w:rPr>
                <w:sz w:val="22"/>
                <w:szCs w:val="22"/>
              </w:rPr>
              <w:t>and good results from increased engagement.</w:t>
            </w:r>
          </w:p>
          <w:p w14:paraId="6D0A0776" w14:textId="6277735D" w:rsidR="00F413FC" w:rsidRDefault="00F413FC" w:rsidP="007E434C">
            <w:pPr>
              <w:pStyle w:val="DeptBullets"/>
              <w:numPr>
                <w:ilvl w:val="0"/>
                <w:numId w:val="5"/>
              </w:numPr>
              <w:spacing w:after="0"/>
              <w:ind w:left="344"/>
              <w:rPr>
                <w:sz w:val="22"/>
                <w:szCs w:val="22"/>
              </w:rPr>
            </w:pPr>
            <w:r w:rsidRPr="00F413FC">
              <w:rPr>
                <w:sz w:val="22"/>
                <w:szCs w:val="22"/>
                <w:u w:val="single"/>
              </w:rPr>
              <w:t>Next steps</w:t>
            </w:r>
            <w:r>
              <w:rPr>
                <w:sz w:val="22"/>
                <w:szCs w:val="22"/>
              </w:rPr>
              <w:t xml:space="preserve"> : Plans for 2019 </w:t>
            </w:r>
            <w:r w:rsidR="003F0BDE">
              <w:rPr>
                <w:sz w:val="22"/>
                <w:szCs w:val="22"/>
              </w:rPr>
              <w:t>include</w:t>
            </w:r>
            <w:r>
              <w:rPr>
                <w:sz w:val="22"/>
                <w:szCs w:val="22"/>
              </w:rPr>
              <w:t xml:space="preserve"> continuing to work with focus groups to generate new ideas and conduct usability testing</w:t>
            </w:r>
            <w:r w:rsidR="005D00E3">
              <w:rPr>
                <w:sz w:val="22"/>
                <w:szCs w:val="22"/>
              </w:rPr>
              <w:t>,</w:t>
            </w:r>
            <w:r>
              <w:rPr>
                <w:sz w:val="22"/>
                <w:szCs w:val="22"/>
              </w:rPr>
              <w:t xml:space="preserve"> and engaging with other stakeholder groups to continuously improve the service. </w:t>
            </w:r>
          </w:p>
          <w:p w14:paraId="2C130260" w14:textId="320F1559" w:rsidR="008834B9" w:rsidRDefault="00F413FC" w:rsidP="007E434C">
            <w:pPr>
              <w:pStyle w:val="DeptBullets"/>
              <w:numPr>
                <w:ilvl w:val="0"/>
                <w:numId w:val="5"/>
              </w:numPr>
              <w:spacing w:after="0"/>
              <w:ind w:left="344"/>
              <w:rPr>
                <w:sz w:val="22"/>
                <w:szCs w:val="22"/>
              </w:rPr>
            </w:pPr>
            <w:r>
              <w:rPr>
                <w:sz w:val="22"/>
                <w:szCs w:val="22"/>
              </w:rPr>
              <w:t>TP also plan to review benchmarking practices ensuring they reflect best practice across wider industry such as banking.</w:t>
            </w:r>
          </w:p>
          <w:p w14:paraId="171A9FAD" w14:textId="3E365994" w:rsidR="00DD17E2" w:rsidRPr="005D00E3" w:rsidRDefault="005D00E3" w:rsidP="00333812">
            <w:pPr>
              <w:pStyle w:val="DeptBullets"/>
              <w:numPr>
                <w:ilvl w:val="0"/>
                <w:numId w:val="5"/>
              </w:numPr>
              <w:spacing w:after="0"/>
              <w:ind w:left="344"/>
              <w:rPr>
                <w:sz w:val="22"/>
                <w:szCs w:val="22"/>
              </w:rPr>
            </w:pPr>
            <w:r w:rsidRPr="005D00E3">
              <w:rPr>
                <w:sz w:val="22"/>
                <w:szCs w:val="22"/>
              </w:rPr>
              <w:t xml:space="preserve">In addition </w:t>
            </w:r>
            <w:r w:rsidR="00DD17E2" w:rsidRPr="005D00E3">
              <w:rPr>
                <w:sz w:val="22"/>
                <w:szCs w:val="22"/>
              </w:rPr>
              <w:t>TP plan to</w:t>
            </w:r>
            <w:r w:rsidR="00F413FC" w:rsidRPr="005D00E3">
              <w:rPr>
                <w:sz w:val="22"/>
                <w:szCs w:val="22"/>
              </w:rPr>
              <w:t xml:space="preserve"> review and improve segmenting, increas</w:t>
            </w:r>
            <w:r w:rsidR="00DD17E2" w:rsidRPr="005D00E3">
              <w:rPr>
                <w:sz w:val="22"/>
                <w:szCs w:val="22"/>
              </w:rPr>
              <w:t>e</w:t>
            </w:r>
            <w:r w:rsidR="00F413FC" w:rsidRPr="005D00E3">
              <w:rPr>
                <w:sz w:val="22"/>
                <w:szCs w:val="22"/>
              </w:rPr>
              <w:t xml:space="preserve"> employer communications and resources</w:t>
            </w:r>
            <w:r w:rsidRPr="005D00E3">
              <w:rPr>
                <w:sz w:val="22"/>
                <w:szCs w:val="22"/>
              </w:rPr>
              <w:t xml:space="preserve">, </w:t>
            </w:r>
            <w:r w:rsidR="00F413FC" w:rsidRPr="005D00E3">
              <w:rPr>
                <w:sz w:val="22"/>
                <w:szCs w:val="22"/>
              </w:rPr>
              <w:t>improv</w:t>
            </w:r>
            <w:r w:rsidR="00DD17E2" w:rsidRPr="005D00E3">
              <w:rPr>
                <w:sz w:val="22"/>
                <w:szCs w:val="22"/>
              </w:rPr>
              <w:t>e</w:t>
            </w:r>
            <w:r w:rsidR="00F413FC" w:rsidRPr="005D00E3">
              <w:rPr>
                <w:sz w:val="22"/>
                <w:szCs w:val="22"/>
              </w:rPr>
              <w:t xml:space="preserve"> </w:t>
            </w:r>
            <w:r w:rsidRPr="005D00E3">
              <w:rPr>
                <w:sz w:val="22"/>
                <w:szCs w:val="22"/>
              </w:rPr>
              <w:t xml:space="preserve">the part-time member experience, and enhance the NQT provision via specific and targeted messages.  </w:t>
            </w:r>
            <w:r w:rsidR="0099590D" w:rsidRPr="005D00E3">
              <w:rPr>
                <w:sz w:val="22"/>
                <w:szCs w:val="22"/>
              </w:rPr>
              <w:t>There will also be a fo</w:t>
            </w:r>
            <w:r w:rsidR="00DD17E2" w:rsidRPr="005D00E3">
              <w:rPr>
                <w:sz w:val="22"/>
                <w:szCs w:val="22"/>
              </w:rPr>
              <w:t xml:space="preserve">cus on valuation communications.  </w:t>
            </w:r>
          </w:p>
          <w:p w14:paraId="69C10D54" w14:textId="53314468" w:rsidR="00DD17E2" w:rsidRDefault="0099590D" w:rsidP="007E434C">
            <w:pPr>
              <w:pStyle w:val="DeptBullets"/>
              <w:numPr>
                <w:ilvl w:val="0"/>
                <w:numId w:val="5"/>
              </w:numPr>
              <w:spacing w:after="0"/>
              <w:ind w:left="344"/>
              <w:rPr>
                <w:sz w:val="22"/>
                <w:szCs w:val="22"/>
              </w:rPr>
            </w:pPr>
            <w:r>
              <w:rPr>
                <w:sz w:val="22"/>
                <w:szCs w:val="22"/>
              </w:rPr>
              <w:t xml:space="preserve">The Engagement Plan also covers </w:t>
            </w:r>
            <w:r w:rsidR="005D00E3">
              <w:rPr>
                <w:sz w:val="22"/>
                <w:szCs w:val="22"/>
              </w:rPr>
              <w:t xml:space="preserve">routine </w:t>
            </w:r>
            <w:r>
              <w:rPr>
                <w:sz w:val="22"/>
                <w:szCs w:val="22"/>
              </w:rPr>
              <w:t>campaigns, autocomms, bulletins and focus group</w:t>
            </w:r>
            <w:r w:rsidR="005D00E3">
              <w:rPr>
                <w:sz w:val="22"/>
                <w:szCs w:val="22"/>
              </w:rPr>
              <w:t xml:space="preserve"> activity.</w:t>
            </w:r>
            <w:r>
              <w:rPr>
                <w:sz w:val="22"/>
                <w:szCs w:val="22"/>
              </w:rPr>
              <w:t xml:space="preserve"> </w:t>
            </w:r>
          </w:p>
          <w:p w14:paraId="27AB7DAE" w14:textId="316784F6" w:rsidR="0099590D" w:rsidRDefault="0099590D" w:rsidP="007E434C">
            <w:pPr>
              <w:pStyle w:val="DeptBullets"/>
              <w:numPr>
                <w:ilvl w:val="0"/>
                <w:numId w:val="5"/>
              </w:numPr>
              <w:spacing w:after="0"/>
              <w:ind w:left="344"/>
              <w:rPr>
                <w:sz w:val="22"/>
                <w:szCs w:val="22"/>
              </w:rPr>
            </w:pPr>
            <w:r>
              <w:rPr>
                <w:sz w:val="22"/>
                <w:szCs w:val="22"/>
              </w:rPr>
              <w:t xml:space="preserve">TP are also planning to trial member presentations/seminars in 2019 and will be working with employers to </w:t>
            </w:r>
            <w:r w:rsidR="005D00E3">
              <w:rPr>
                <w:sz w:val="22"/>
                <w:szCs w:val="22"/>
              </w:rPr>
              <w:t>achieve</w:t>
            </w:r>
            <w:r>
              <w:rPr>
                <w:sz w:val="22"/>
                <w:szCs w:val="22"/>
              </w:rPr>
              <w:t xml:space="preserve"> high attendance by members</w:t>
            </w:r>
            <w:r w:rsidR="005D00E3">
              <w:rPr>
                <w:sz w:val="22"/>
                <w:szCs w:val="22"/>
              </w:rPr>
              <w:t xml:space="preserve">, thus ensuring </w:t>
            </w:r>
            <w:r w:rsidR="00DD17E2">
              <w:rPr>
                <w:sz w:val="22"/>
                <w:szCs w:val="22"/>
              </w:rPr>
              <w:t>the message reaches as many as possible</w:t>
            </w:r>
            <w:r w:rsidR="009F2330">
              <w:rPr>
                <w:sz w:val="22"/>
                <w:szCs w:val="22"/>
              </w:rPr>
              <w:t>.</w:t>
            </w:r>
            <w:r w:rsidR="00547110">
              <w:rPr>
                <w:sz w:val="22"/>
                <w:szCs w:val="22"/>
              </w:rPr>
              <w:t xml:space="preserve">  </w:t>
            </w:r>
            <w:r w:rsidR="00C97FBB">
              <w:rPr>
                <w:sz w:val="22"/>
                <w:szCs w:val="22"/>
              </w:rPr>
              <w:t xml:space="preserve">However </w:t>
            </w:r>
            <w:r w:rsidR="00183ADA">
              <w:rPr>
                <w:sz w:val="22"/>
                <w:szCs w:val="22"/>
              </w:rPr>
              <w:t>TP</w:t>
            </w:r>
            <w:r w:rsidR="00C97FBB">
              <w:rPr>
                <w:sz w:val="22"/>
                <w:szCs w:val="22"/>
              </w:rPr>
              <w:t xml:space="preserve"> recognise the importance of managing </w:t>
            </w:r>
            <w:r w:rsidR="00183ADA">
              <w:rPr>
                <w:sz w:val="22"/>
                <w:szCs w:val="22"/>
              </w:rPr>
              <w:t>expectation on the number of presentations which can be delivered.</w:t>
            </w:r>
          </w:p>
          <w:p w14:paraId="2919DBFA" w14:textId="33D9A293" w:rsidR="009F2330" w:rsidRDefault="009F2330" w:rsidP="007E434C">
            <w:pPr>
              <w:pStyle w:val="DeptBullets"/>
              <w:numPr>
                <w:ilvl w:val="0"/>
                <w:numId w:val="5"/>
              </w:numPr>
              <w:spacing w:after="0"/>
              <w:ind w:left="344"/>
              <w:rPr>
                <w:sz w:val="22"/>
                <w:szCs w:val="22"/>
              </w:rPr>
            </w:pPr>
            <w:r>
              <w:rPr>
                <w:sz w:val="22"/>
                <w:szCs w:val="22"/>
              </w:rPr>
              <w:t xml:space="preserve">The next forward work plan/deep dive topic for the sub-committee meeting in March </w:t>
            </w:r>
            <w:r w:rsidR="003F0BDE">
              <w:rPr>
                <w:sz w:val="22"/>
                <w:szCs w:val="22"/>
              </w:rPr>
              <w:t>will</w:t>
            </w:r>
            <w:r>
              <w:rPr>
                <w:sz w:val="22"/>
                <w:szCs w:val="22"/>
              </w:rPr>
              <w:t xml:space="preserve"> be the Digital Development Strategy.</w:t>
            </w:r>
          </w:p>
          <w:p w14:paraId="61E66A94" w14:textId="37DBBDBE" w:rsidR="00DD17E2" w:rsidRDefault="00DD17E2" w:rsidP="007E434C">
            <w:pPr>
              <w:pStyle w:val="DeptBullets"/>
              <w:numPr>
                <w:ilvl w:val="0"/>
                <w:numId w:val="5"/>
              </w:numPr>
              <w:spacing w:after="0"/>
              <w:ind w:left="344"/>
              <w:rPr>
                <w:sz w:val="22"/>
                <w:szCs w:val="22"/>
              </w:rPr>
            </w:pPr>
            <w:r>
              <w:rPr>
                <w:sz w:val="22"/>
                <w:szCs w:val="22"/>
              </w:rPr>
              <w:t>DT thanked JC for an interesting and thorough presentation.</w:t>
            </w:r>
          </w:p>
          <w:p w14:paraId="66E80353" w14:textId="51140D7C" w:rsidR="007E434C" w:rsidRPr="000D4B21" w:rsidRDefault="007E434C" w:rsidP="009F2330">
            <w:pPr>
              <w:pStyle w:val="DeptBullets"/>
              <w:numPr>
                <w:ilvl w:val="0"/>
                <w:numId w:val="0"/>
              </w:numPr>
              <w:spacing w:after="0"/>
              <w:ind w:left="344"/>
              <w:rPr>
                <w:sz w:val="22"/>
                <w:szCs w:val="22"/>
              </w:rPr>
            </w:pPr>
          </w:p>
        </w:tc>
        <w:tc>
          <w:tcPr>
            <w:tcW w:w="1134" w:type="dxa"/>
          </w:tcPr>
          <w:p w14:paraId="5367D0CB" w14:textId="77777777" w:rsidR="00EE3507" w:rsidRDefault="00EE3507" w:rsidP="00141A56">
            <w:pPr>
              <w:pStyle w:val="DeptBullets"/>
              <w:numPr>
                <w:ilvl w:val="0"/>
                <w:numId w:val="0"/>
              </w:numPr>
              <w:spacing w:after="0"/>
              <w:rPr>
                <w:sz w:val="16"/>
                <w:szCs w:val="16"/>
              </w:rPr>
            </w:pPr>
          </w:p>
          <w:p w14:paraId="413B1BEB" w14:textId="77777777" w:rsidR="001B016B" w:rsidRDefault="001B016B" w:rsidP="00141A56">
            <w:pPr>
              <w:pStyle w:val="DeptBullets"/>
              <w:numPr>
                <w:ilvl w:val="0"/>
                <w:numId w:val="0"/>
              </w:numPr>
              <w:spacing w:after="0"/>
              <w:rPr>
                <w:sz w:val="16"/>
                <w:szCs w:val="16"/>
              </w:rPr>
            </w:pPr>
          </w:p>
          <w:p w14:paraId="062F9569" w14:textId="77777777" w:rsidR="001B016B" w:rsidRDefault="001B016B" w:rsidP="00141A56">
            <w:pPr>
              <w:pStyle w:val="DeptBullets"/>
              <w:numPr>
                <w:ilvl w:val="0"/>
                <w:numId w:val="0"/>
              </w:numPr>
              <w:spacing w:after="0"/>
              <w:rPr>
                <w:sz w:val="16"/>
                <w:szCs w:val="16"/>
              </w:rPr>
            </w:pPr>
          </w:p>
          <w:p w14:paraId="2CE2D2CE" w14:textId="77777777" w:rsidR="001B016B" w:rsidRDefault="001B016B" w:rsidP="00141A56">
            <w:pPr>
              <w:pStyle w:val="DeptBullets"/>
              <w:numPr>
                <w:ilvl w:val="0"/>
                <w:numId w:val="0"/>
              </w:numPr>
              <w:spacing w:after="0"/>
              <w:rPr>
                <w:sz w:val="16"/>
                <w:szCs w:val="16"/>
              </w:rPr>
            </w:pPr>
          </w:p>
          <w:p w14:paraId="30F43F81" w14:textId="77777777" w:rsidR="001B016B" w:rsidRDefault="001B016B" w:rsidP="00141A56">
            <w:pPr>
              <w:pStyle w:val="DeptBullets"/>
              <w:numPr>
                <w:ilvl w:val="0"/>
                <w:numId w:val="0"/>
              </w:numPr>
              <w:spacing w:after="0"/>
              <w:rPr>
                <w:sz w:val="16"/>
                <w:szCs w:val="16"/>
              </w:rPr>
            </w:pPr>
          </w:p>
          <w:p w14:paraId="2A96BA7D" w14:textId="77777777" w:rsidR="001B016B" w:rsidRDefault="001B016B" w:rsidP="00141A56">
            <w:pPr>
              <w:pStyle w:val="DeptBullets"/>
              <w:numPr>
                <w:ilvl w:val="0"/>
                <w:numId w:val="0"/>
              </w:numPr>
              <w:spacing w:after="0"/>
              <w:rPr>
                <w:sz w:val="16"/>
                <w:szCs w:val="16"/>
              </w:rPr>
            </w:pPr>
          </w:p>
          <w:p w14:paraId="78BA430D" w14:textId="27FACFF1" w:rsidR="001B016B" w:rsidRDefault="001B016B" w:rsidP="00141A56">
            <w:pPr>
              <w:pStyle w:val="DeptBullets"/>
              <w:numPr>
                <w:ilvl w:val="0"/>
                <w:numId w:val="0"/>
              </w:numPr>
              <w:spacing w:after="0"/>
              <w:rPr>
                <w:sz w:val="16"/>
                <w:szCs w:val="16"/>
              </w:rPr>
            </w:pPr>
          </w:p>
          <w:p w14:paraId="5C082106" w14:textId="559B4BD6" w:rsidR="007E434C" w:rsidRDefault="007E434C" w:rsidP="00141A56">
            <w:pPr>
              <w:pStyle w:val="DeptBullets"/>
              <w:numPr>
                <w:ilvl w:val="0"/>
                <w:numId w:val="0"/>
              </w:numPr>
              <w:spacing w:after="0"/>
              <w:rPr>
                <w:sz w:val="16"/>
                <w:szCs w:val="16"/>
              </w:rPr>
            </w:pPr>
          </w:p>
          <w:p w14:paraId="41B92530" w14:textId="5FB89C7C" w:rsidR="007E434C" w:rsidRDefault="007E434C" w:rsidP="00141A56">
            <w:pPr>
              <w:pStyle w:val="DeptBullets"/>
              <w:numPr>
                <w:ilvl w:val="0"/>
                <w:numId w:val="0"/>
              </w:numPr>
              <w:spacing w:after="0"/>
              <w:rPr>
                <w:sz w:val="16"/>
                <w:szCs w:val="16"/>
              </w:rPr>
            </w:pPr>
          </w:p>
          <w:p w14:paraId="48582513" w14:textId="652DEF66" w:rsidR="007E434C" w:rsidRDefault="007E434C" w:rsidP="00141A56">
            <w:pPr>
              <w:pStyle w:val="DeptBullets"/>
              <w:numPr>
                <w:ilvl w:val="0"/>
                <w:numId w:val="0"/>
              </w:numPr>
              <w:spacing w:after="0"/>
              <w:rPr>
                <w:sz w:val="16"/>
                <w:szCs w:val="16"/>
              </w:rPr>
            </w:pPr>
            <w:r>
              <w:rPr>
                <w:sz w:val="16"/>
                <w:szCs w:val="16"/>
              </w:rPr>
              <w:t>IM1/121218</w:t>
            </w:r>
          </w:p>
          <w:p w14:paraId="15C89E57" w14:textId="77777777" w:rsidR="001B016B" w:rsidRDefault="001B016B" w:rsidP="00141A56">
            <w:pPr>
              <w:pStyle w:val="DeptBullets"/>
              <w:numPr>
                <w:ilvl w:val="0"/>
                <w:numId w:val="0"/>
              </w:numPr>
              <w:spacing w:after="0"/>
              <w:rPr>
                <w:sz w:val="16"/>
                <w:szCs w:val="16"/>
              </w:rPr>
            </w:pPr>
          </w:p>
          <w:p w14:paraId="61FCF2CC" w14:textId="77777777" w:rsidR="001B016B" w:rsidRDefault="001B016B" w:rsidP="00141A56">
            <w:pPr>
              <w:pStyle w:val="DeptBullets"/>
              <w:numPr>
                <w:ilvl w:val="0"/>
                <w:numId w:val="0"/>
              </w:numPr>
              <w:spacing w:after="0"/>
              <w:rPr>
                <w:sz w:val="16"/>
                <w:szCs w:val="16"/>
              </w:rPr>
            </w:pPr>
          </w:p>
          <w:p w14:paraId="23DA2F2F" w14:textId="77777777" w:rsidR="001B016B" w:rsidRDefault="001B016B" w:rsidP="00141A56">
            <w:pPr>
              <w:pStyle w:val="DeptBullets"/>
              <w:numPr>
                <w:ilvl w:val="0"/>
                <w:numId w:val="0"/>
              </w:numPr>
              <w:spacing w:after="0"/>
              <w:rPr>
                <w:sz w:val="16"/>
                <w:szCs w:val="16"/>
              </w:rPr>
            </w:pPr>
          </w:p>
          <w:p w14:paraId="591025B8" w14:textId="77777777" w:rsidR="001B016B" w:rsidRDefault="001B016B" w:rsidP="00141A56">
            <w:pPr>
              <w:pStyle w:val="DeptBullets"/>
              <w:numPr>
                <w:ilvl w:val="0"/>
                <w:numId w:val="0"/>
              </w:numPr>
              <w:spacing w:after="0"/>
              <w:rPr>
                <w:sz w:val="16"/>
                <w:szCs w:val="16"/>
              </w:rPr>
            </w:pPr>
          </w:p>
          <w:p w14:paraId="5009C9F9" w14:textId="77777777" w:rsidR="001B016B" w:rsidRDefault="001B016B" w:rsidP="00141A56">
            <w:pPr>
              <w:pStyle w:val="DeptBullets"/>
              <w:numPr>
                <w:ilvl w:val="0"/>
                <w:numId w:val="0"/>
              </w:numPr>
              <w:spacing w:after="0"/>
              <w:rPr>
                <w:sz w:val="16"/>
                <w:szCs w:val="16"/>
              </w:rPr>
            </w:pPr>
          </w:p>
          <w:p w14:paraId="45AF73E9" w14:textId="77777777" w:rsidR="001B016B" w:rsidRDefault="001B016B" w:rsidP="00141A56">
            <w:pPr>
              <w:pStyle w:val="DeptBullets"/>
              <w:numPr>
                <w:ilvl w:val="0"/>
                <w:numId w:val="0"/>
              </w:numPr>
              <w:spacing w:after="0"/>
              <w:rPr>
                <w:sz w:val="16"/>
                <w:szCs w:val="16"/>
              </w:rPr>
            </w:pPr>
          </w:p>
          <w:p w14:paraId="4290EEA3" w14:textId="77777777" w:rsidR="001B016B" w:rsidRDefault="001B016B" w:rsidP="00141A56">
            <w:pPr>
              <w:pStyle w:val="DeptBullets"/>
              <w:numPr>
                <w:ilvl w:val="0"/>
                <w:numId w:val="0"/>
              </w:numPr>
              <w:spacing w:after="0"/>
              <w:rPr>
                <w:sz w:val="16"/>
                <w:szCs w:val="16"/>
              </w:rPr>
            </w:pPr>
          </w:p>
          <w:p w14:paraId="6DF31E39" w14:textId="77777777" w:rsidR="001B016B" w:rsidRDefault="001B016B" w:rsidP="00141A56">
            <w:pPr>
              <w:pStyle w:val="DeptBullets"/>
              <w:numPr>
                <w:ilvl w:val="0"/>
                <w:numId w:val="0"/>
              </w:numPr>
              <w:spacing w:after="0"/>
              <w:rPr>
                <w:sz w:val="16"/>
                <w:szCs w:val="16"/>
              </w:rPr>
            </w:pPr>
          </w:p>
          <w:p w14:paraId="59EE6CB8" w14:textId="77777777" w:rsidR="001B016B" w:rsidRDefault="001B016B" w:rsidP="00141A56">
            <w:pPr>
              <w:pStyle w:val="DeptBullets"/>
              <w:numPr>
                <w:ilvl w:val="0"/>
                <w:numId w:val="0"/>
              </w:numPr>
              <w:spacing w:after="0"/>
              <w:rPr>
                <w:sz w:val="16"/>
                <w:szCs w:val="16"/>
              </w:rPr>
            </w:pPr>
          </w:p>
          <w:p w14:paraId="2184B768" w14:textId="77777777" w:rsidR="001B016B" w:rsidRDefault="001B016B" w:rsidP="00141A56">
            <w:pPr>
              <w:pStyle w:val="DeptBullets"/>
              <w:numPr>
                <w:ilvl w:val="0"/>
                <w:numId w:val="0"/>
              </w:numPr>
              <w:spacing w:after="0"/>
              <w:rPr>
                <w:sz w:val="16"/>
                <w:szCs w:val="16"/>
              </w:rPr>
            </w:pPr>
          </w:p>
          <w:p w14:paraId="4F777A05" w14:textId="77777777" w:rsidR="001B016B" w:rsidRDefault="001B016B" w:rsidP="00141A56">
            <w:pPr>
              <w:pStyle w:val="DeptBullets"/>
              <w:numPr>
                <w:ilvl w:val="0"/>
                <w:numId w:val="0"/>
              </w:numPr>
              <w:spacing w:after="0"/>
              <w:rPr>
                <w:sz w:val="16"/>
                <w:szCs w:val="16"/>
              </w:rPr>
            </w:pPr>
          </w:p>
          <w:p w14:paraId="4237F4F9" w14:textId="77777777" w:rsidR="001B016B" w:rsidRDefault="001B016B" w:rsidP="00141A56">
            <w:pPr>
              <w:pStyle w:val="DeptBullets"/>
              <w:numPr>
                <w:ilvl w:val="0"/>
                <w:numId w:val="0"/>
              </w:numPr>
              <w:spacing w:after="0"/>
              <w:rPr>
                <w:sz w:val="16"/>
                <w:szCs w:val="16"/>
              </w:rPr>
            </w:pPr>
          </w:p>
          <w:p w14:paraId="245B7ADB" w14:textId="77777777" w:rsidR="001B016B" w:rsidRDefault="001B016B" w:rsidP="00141A56">
            <w:pPr>
              <w:pStyle w:val="DeptBullets"/>
              <w:numPr>
                <w:ilvl w:val="0"/>
                <w:numId w:val="0"/>
              </w:numPr>
              <w:spacing w:after="0"/>
              <w:rPr>
                <w:sz w:val="16"/>
                <w:szCs w:val="16"/>
              </w:rPr>
            </w:pPr>
          </w:p>
          <w:p w14:paraId="6D557DC9" w14:textId="77777777" w:rsidR="001B016B" w:rsidRDefault="001B016B" w:rsidP="00141A56">
            <w:pPr>
              <w:pStyle w:val="DeptBullets"/>
              <w:numPr>
                <w:ilvl w:val="0"/>
                <w:numId w:val="0"/>
              </w:numPr>
              <w:spacing w:after="0"/>
              <w:rPr>
                <w:sz w:val="16"/>
                <w:szCs w:val="16"/>
              </w:rPr>
            </w:pPr>
          </w:p>
          <w:p w14:paraId="2A4E6A8D" w14:textId="77777777" w:rsidR="001B016B" w:rsidRDefault="001B016B" w:rsidP="00141A56">
            <w:pPr>
              <w:pStyle w:val="DeptBullets"/>
              <w:numPr>
                <w:ilvl w:val="0"/>
                <w:numId w:val="0"/>
              </w:numPr>
              <w:spacing w:after="0"/>
              <w:rPr>
                <w:sz w:val="16"/>
                <w:szCs w:val="16"/>
              </w:rPr>
            </w:pPr>
          </w:p>
          <w:p w14:paraId="0C682792" w14:textId="77777777" w:rsidR="001B016B" w:rsidRDefault="001B016B" w:rsidP="00141A56">
            <w:pPr>
              <w:pStyle w:val="DeptBullets"/>
              <w:numPr>
                <w:ilvl w:val="0"/>
                <w:numId w:val="0"/>
              </w:numPr>
              <w:spacing w:after="0"/>
              <w:rPr>
                <w:sz w:val="16"/>
                <w:szCs w:val="16"/>
              </w:rPr>
            </w:pPr>
          </w:p>
          <w:p w14:paraId="64CEB464" w14:textId="77777777" w:rsidR="001B016B" w:rsidRDefault="001B016B" w:rsidP="00141A56">
            <w:pPr>
              <w:pStyle w:val="DeptBullets"/>
              <w:numPr>
                <w:ilvl w:val="0"/>
                <w:numId w:val="0"/>
              </w:numPr>
              <w:spacing w:after="0"/>
              <w:rPr>
                <w:sz w:val="16"/>
                <w:szCs w:val="16"/>
              </w:rPr>
            </w:pPr>
          </w:p>
          <w:p w14:paraId="51AE00A0" w14:textId="77777777" w:rsidR="001B016B" w:rsidRDefault="001B016B" w:rsidP="00141A56">
            <w:pPr>
              <w:pStyle w:val="DeptBullets"/>
              <w:numPr>
                <w:ilvl w:val="0"/>
                <w:numId w:val="0"/>
              </w:numPr>
              <w:spacing w:after="0"/>
              <w:rPr>
                <w:sz w:val="16"/>
                <w:szCs w:val="16"/>
              </w:rPr>
            </w:pPr>
          </w:p>
          <w:p w14:paraId="297DD2BB" w14:textId="77777777" w:rsidR="001B016B" w:rsidRDefault="001B016B" w:rsidP="00141A56">
            <w:pPr>
              <w:pStyle w:val="DeptBullets"/>
              <w:numPr>
                <w:ilvl w:val="0"/>
                <w:numId w:val="0"/>
              </w:numPr>
              <w:spacing w:after="0"/>
              <w:rPr>
                <w:sz w:val="16"/>
                <w:szCs w:val="16"/>
              </w:rPr>
            </w:pPr>
          </w:p>
          <w:p w14:paraId="08CF61D8" w14:textId="77777777" w:rsidR="001B016B" w:rsidRDefault="001B016B" w:rsidP="00141A56">
            <w:pPr>
              <w:pStyle w:val="DeptBullets"/>
              <w:numPr>
                <w:ilvl w:val="0"/>
                <w:numId w:val="0"/>
              </w:numPr>
              <w:spacing w:after="0"/>
              <w:rPr>
                <w:sz w:val="16"/>
                <w:szCs w:val="16"/>
              </w:rPr>
            </w:pPr>
          </w:p>
          <w:p w14:paraId="707BCE29" w14:textId="77777777" w:rsidR="001B016B" w:rsidRDefault="001B016B" w:rsidP="00141A56">
            <w:pPr>
              <w:pStyle w:val="DeptBullets"/>
              <w:numPr>
                <w:ilvl w:val="0"/>
                <w:numId w:val="0"/>
              </w:numPr>
              <w:spacing w:after="0"/>
              <w:rPr>
                <w:sz w:val="16"/>
                <w:szCs w:val="16"/>
              </w:rPr>
            </w:pPr>
          </w:p>
          <w:p w14:paraId="697B58E1" w14:textId="77777777" w:rsidR="001B016B" w:rsidRDefault="001B016B" w:rsidP="00141A56">
            <w:pPr>
              <w:pStyle w:val="DeptBullets"/>
              <w:numPr>
                <w:ilvl w:val="0"/>
                <w:numId w:val="0"/>
              </w:numPr>
              <w:spacing w:after="0"/>
              <w:rPr>
                <w:sz w:val="16"/>
                <w:szCs w:val="16"/>
              </w:rPr>
            </w:pPr>
          </w:p>
          <w:p w14:paraId="7E300A31" w14:textId="77777777" w:rsidR="001B016B" w:rsidRDefault="001B016B" w:rsidP="00141A56">
            <w:pPr>
              <w:pStyle w:val="DeptBullets"/>
              <w:numPr>
                <w:ilvl w:val="0"/>
                <w:numId w:val="0"/>
              </w:numPr>
              <w:spacing w:after="0"/>
              <w:rPr>
                <w:sz w:val="16"/>
                <w:szCs w:val="16"/>
              </w:rPr>
            </w:pPr>
          </w:p>
          <w:p w14:paraId="41953304" w14:textId="77777777" w:rsidR="001B016B" w:rsidRDefault="001B016B" w:rsidP="00141A56">
            <w:pPr>
              <w:pStyle w:val="DeptBullets"/>
              <w:numPr>
                <w:ilvl w:val="0"/>
                <w:numId w:val="0"/>
              </w:numPr>
              <w:spacing w:after="0"/>
              <w:rPr>
                <w:sz w:val="16"/>
                <w:szCs w:val="16"/>
              </w:rPr>
            </w:pPr>
          </w:p>
          <w:p w14:paraId="1ECD1E22" w14:textId="77777777" w:rsidR="001B016B" w:rsidRDefault="001B016B" w:rsidP="00141A56">
            <w:pPr>
              <w:pStyle w:val="DeptBullets"/>
              <w:numPr>
                <w:ilvl w:val="0"/>
                <w:numId w:val="0"/>
              </w:numPr>
              <w:spacing w:after="0"/>
              <w:rPr>
                <w:sz w:val="16"/>
                <w:szCs w:val="16"/>
              </w:rPr>
            </w:pPr>
          </w:p>
          <w:p w14:paraId="164BA55B" w14:textId="77777777" w:rsidR="001B016B" w:rsidRDefault="001B016B" w:rsidP="00141A56">
            <w:pPr>
              <w:pStyle w:val="DeptBullets"/>
              <w:numPr>
                <w:ilvl w:val="0"/>
                <w:numId w:val="0"/>
              </w:numPr>
              <w:spacing w:after="0"/>
              <w:rPr>
                <w:sz w:val="16"/>
                <w:szCs w:val="16"/>
              </w:rPr>
            </w:pPr>
          </w:p>
          <w:p w14:paraId="455B1097" w14:textId="77777777" w:rsidR="001B016B" w:rsidRDefault="001B016B" w:rsidP="00141A56">
            <w:pPr>
              <w:pStyle w:val="DeptBullets"/>
              <w:numPr>
                <w:ilvl w:val="0"/>
                <w:numId w:val="0"/>
              </w:numPr>
              <w:spacing w:after="0"/>
              <w:rPr>
                <w:sz w:val="16"/>
                <w:szCs w:val="16"/>
              </w:rPr>
            </w:pPr>
          </w:p>
          <w:p w14:paraId="4C0F825E" w14:textId="77777777" w:rsidR="001B016B" w:rsidRDefault="001B016B" w:rsidP="00141A56">
            <w:pPr>
              <w:pStyle w:val="DeptBullets"/>
              <w:numPr>
                <w:ilvl w:val="0"/>
                <w:numId w:val="0"/>
              </w:numPr>
              <w:spacing w:after="0"/>
              <w:rPr>
                <w:sz w:val="16"/>
                <w:szCs w:val="16"/>
              </w:rPr>
            </w:pPr>
          </w:p>
          <w:p w14:paraId="48B210AF" w14:textId="77777777" w:rsidR="001B016B" w:rsidRDefault="001B016B" w:rsidP="00141A56">
            <w:pPr>
              <w:pStyle w:val="DeptBullets"/>
              <w:numPr>
                <w:ilvl w:val="0"/>
                <w:numId w:val="0"/>
              </w:numPr>
              <w:spacing w:after="0"/>
              <w:rPr>
                <w:sz w:val="16"/>
                <w:szCs w:val="16"/>
              </w:rPr>
            </w:pPr>
          </w:p>
          <w:p w14:paraId="163A48EC" w14:textId="77777777" w:rsidR="001B016B" w:rsidRDefault="001B016B" w:rsidP="00141A56">
            <w:pPr>
              <w:pStyle w:val="DeptBullets"/>
              <w:numPr>
                <w:ilvl w:val="0"/>
                <w:numId w:val="0"/>
              </w:numPr>
              <w:spacing w:after="0"/>
              <w:rPr>
                <w:sz w:val="16"/>
                <w:szCs w:val="16"/>
              </w:rPr>
            </w:pPr>
          </w:p>
          <w:p w14:paraId="1CCC571E" w14:textId="77777777" w:rsidR="001B016B" w:rsidRDefault="001B016B" w:rsidP="00141A56">
            <w:pPr>
              <w:pStyle w:val="DeptBullets"/>
              <w:numPr>
                <w:ilvl w:val="0"/>
                <w:numId w:val="0"/>
              </w:numPr>
              <w:spacing w:after="0"/>
              <w:rPr>
                <w:sz w:val="16"/>
                <w:szCs w:val="16"/>
              </w:rPr>
            </w:pPr>
          </w:p>
          <w:p w14:paraId="13C76EA5" w14:textId="77777777" w:rsidR="001B016B" w:rsidRDefault="001B016B" w:rsidP="00141A56">
            <w:pPr>
              <w:pStyle w:val="DeptBullets"/>
              <w:numPr>
                <w:ilvl w:val="0"/>
                <w:numId w:val="0"/>
              </w:numPr>
              <w:spacing w:after="0"/>
              <w:rPr>
                <w:sz w:val="16"/>
                <w:szCs w:val="16"/>
              </w:rPr>
            </w:pPr>
          </w:p>
          <w:p w14:paraId="1AC8F8C9" w14:textId="77777777" w:rsidR="001B016B" w:rsidRDefault="001B016B" w:rsidP="00141A56">
            <w:pPr>
              <w:pStyle w:val="DeptBullets"/>
              <w:numPr>
                <w:ilvl w:val="0"/>
                <w:numId w:val="0"/>
              </w:numPr>
              <w:spacing w:after="0"/>
              <w:rPr>
                <w:sz w:val="16"/>
                <w:szCs w:val="16"/>
              </w:rPr>
            </w:pPr>
          </w:p>
          <w:p w14:paraId="1916B393" w14:textId="77777777" w:rsidR="001B016B" w:rsidRDefault="001B016B" w:rsidP="00141A56">
            <w:pPr>
              <w:pStyle w:val="DeptBullets"/>
              <w:numPr>
                <w:ilvl w:val="0"/>
                <w:numId w:val="0"/>
              </w:numPr>
              <w:spacing w:after="0"/>
              <w:rPr>
                <w:sz w:val="16"/>
                <w:szCs w:val="16"/>
              </w:rPr>
            </w:pPr>
          </w:p>
          <w:p w14:paraId="3FF93B92" w14:textId="77777777" w:rsidR="001B016B" w:rsidRDefault="001B016B" w:rsidP="00141A56">
            <w:pPr>
              <w:pStyle w:val="DeptBullets"/>
              <w:numPr>
                <w:ilvl w:val="0"/>
                <w:numId w:val="0"/>
              </w:numPr>
              <w:spacing w:after="0"/>
              <w:rPr>
                <w:sz w:val="16"/>
                <w:szCs w:val="16"/>
              </w:rPr>
            </w:pPr>
          </w:p>
          <w:p w14:paraId="56F76A06" w14:textId="77777777" w:rsidR="001B016B" w:rsidRDefault="001B016B" w:rsidP="00141A56">
            <w:pPr>
              <w:pStyle w:val="DeptBullets"/>
              <w:numPr>
                <w:ilvl w:val="0"/>
                <w:numId w:val="0"/>
              </w:numPr>
              <w:spacing w:after="0"/>
              <w:rPr>
                <w:sz w:val="16"/>
                <w:szCs w:val="16"/>
              </w:rPr>
            </w:pPr>
          </w:p>
          <w:p w14:paraId="5622CD70" w14:textId="77777777" w:rsidR="001B016B" w:rsidRDefault="001B016B" w:rsidP="00141A56">
            <w:pPr>
              <w:pStyle w:val="DeptBullets"/>
              <w:numPr>
                <w:ilvl w:val="0"/>
                <w:numId w:val="0"/>
              </w:numPr>
              <w:spacing w:after="0"/>
              <w:rPr>
                <w:sz w:val="16"/>
                <w:szCs w:val="16"/>
              </w:rPr>
            </w:pPr>
          </w:p>
          <w:p w14:paraId="3608F0B6" w14:textId="77777777" w:rsidR="001B016B" w:rsidRDefault="001B016B" w:rsidP="00141A56">
            <w:pPr>
              <w:pStyle w:val="DeptBullets"/>
              <w:numPr>
                <w:ilvl w:val="0"/>
                <w:numId w:val="0"/>
              </w:numPr>
              <w:spacing w:after="0"/>
              <w:rPr>
                <w:sz w:val="16"/>
                <w:szCs w:val="16"/>
              </w:rPr>
            </w:pPr>
          </w:p>
          <w:p w14:paraId="3A5B7A9D" w14:textId="77777777" w:rsidR="001B016B" w:rsidRDefault="001B016B" w:rsidP="00141A56">
            <w:pPr>
              <w:pStyle w:val="DeptBullets"/>
              <w:numPr>
                <w:ilvl w:val="0"/>
                <w:numId w:val="0"/>
              </w:numPr>
              <w:spacing w:after="0"/>
              <w:rPr>
                <w:sz w:val="16"/>
                <w:szCs w:val="16"/>
              </w:rPr>
            </w:pPr>
          </w:p>
          <w:p w14:paraId="53718E5F" w14:textId="77777777" w:rsidR="001B016B" w:rsidRDefault="001B016B" w:rsidP="00141A56">
            <w:pPr>
              <w:pStyle w:val="DeptBullets"/>
              <w:numPr>
                <w:ilvl w:val="0"/>
                <w:numId w:val="0"/>
              </w:numPr>
              <w:spacing w:after="0"/>
              <w:rPr>
                <w:sz w:val="16"/>
                <w:szCs w:val="16"/>
              </w:rPr>
            </w:pPr>
          </w:p>
          <w:p w14:paraId="29D7976D" w14:textId="77777777" w:rsidR="001B016B" w:rsidRDefault="001B016B" w:rsidP="00141A56">
            <w:pPr>
              <w:pStyle w:val="DeptBullets"/>
              <w:numPr>
                <w:ilvl w:val="0"/>
                <w:numId w:val="0"/>
              </w:numPr>
              <w:spacing w:after="0"/>
              <w:rPr>
                <w:sz w:val="16"/>
                <w:szCs w:val="16"/>
              </w:rPr>
            </w:pPr>
          </w:p>
          <w:p w14:paraId="6FCB710B" w14:textId="77777777" w:rsidR="001B016B" w:rsidRDefault="001B016B" w:rsidP="00141A56">
            <w:pPr>
              <w:pStyle w:val="DeptBullets"/>
              <w:numPr>
                <w:ilvl w:val="0"/>
                <w:numId w:val="0"/>
              </w:numPr>
              <w:spacing w:after="0"/>
              <w:rPr>
                <w:sz w:val="16"/>
                <w:szCs w:val="16"/>
              </w:rPr>
            </w:pPr>
          </w:p>
          <w:p w14:paraId="03B93D73" w14:textId="77777777" w:rsidR="001B016B" w:rsidRDefault="001B016B" w:rsidP="00141A56">
            <w:pPr>
              <w:pStyle w:val="DeptBullets"/>
              <w:numPr>
                <w:ilvl w:val="0"/>
                <w:numId w:val="0"/>
              </w:numPr>
              <w:spacing w:after="0"/>
              <w:rPr>
                <w:sz w:val="16"/>
                <w:szCs w:val="16"/>
              </w:rPr>
            </w:pPr>
          </w:p>
          <w:p w14:paraId="17016E3E" w14:textId="77777777" w:rsidR="001B016B" w:rsidRDefault="001B016B" w:rsidP="00141A56">
            <w:pPr>
              <w:pStyle w:val="DeptBullets"/>
              <w:numPr>
                <w:ilvl w:val="0"/>
                <w:numId w:val="0"/>
              </w:numPr>
              <w:spacing w:after="0"/>
              <w:rPr>
                <w:sz w:val="16"/>
                <w:szCs w:val="16"/>
              </w:rPr>
            </w:pPr>
          </w:p>
          <w:p w14:paraId="5EF5148B" w14:textId="77777777" w:rsidR="001B016B" w:rsidRDefault="001B016B" w:rsidP="00141A56">
            <w:pPr>
              <w:pStyle w:val="DeptBullets"/>
              <w:numPr>
                <w:ilvl w:val="0"/>
                <w:numId w:val="0"/>
              </w:numPr>
              <w:spacing w:after="0"/>
              <w:rPr>
                <w:sz w:val="16"/>
                <w:szCs w:val="16"/>
              </w:rPr>
            </w:pPr>
          </w:p>
          <w:p w14:paraId="12DE9FDB" w14:textId="77777777" w:rsidR="001B016B" w:rsidRDefault="001B016B" w:rsidP="00141A56">
            <w:pPr>
              <w:pStyle w:val="DeptBullets"/>
              <w:numPr>
                <w:ilvl w:val="0"/>
                <w:numId w:val="0"/>
              </w:numPr>
              <w:spacing w:after="0"/>
              <w:rPr>
                <w:sz w:val="16"/>
                <w:szCs w:val="16"/>
              </w:rPr>
            </w:pPr>
          </w:p>
          <w:p w14:paraId="296F9C52" w14:textId="77777777" w:rsidR="001B016B" w:rsidRDefault="001B016B" w:rsidP="00141A56">
            <w:pPr>
              <w:pStyle w:val="DeptBullets"/>
              <w:numPr>
                <w:ilvl w:val="0"/>
                <w:numId w:val="0"/>
              </w:numPr>
              <w:spacing w:after="0"/>
              <w:rPr>
                <w:sz w:val="16"/>
                <w:szCs w:val="16"/>
              </w:rPr>
            </w:pPr>
          </w:p>
          <w:p w14:paraId="21CF32BD" w14:textId="77777777" w:rsidR="001B016B" w:rsidRDefault="001B016B" w:rsidP="00141A56">
            <w:pPr>
              <w:pStyle w:val="DeptBullets"/>
              <w:numPr>
                <w:ilvl w:val="0"/>
                <w:numId w:val="0"/>
              </w:numPr>
              <w:spacing w:after="0"/>
              <w:rPr>
                <w:sz w:val="16"/>
                <w:szCs w:val="16"/>
              </w:rPr>
            </w:pPr>
          </w:p>
          <w:p w14:paraId="170A9268" w14:textId="77777777" w:rsidR="001B016B" w:rsidRDefault="001B016B" w:rsidP="00141A56">
            <w:pPr>
              <w:pStyle w:val="DeptBullets"/>
              <w:numPr>
                <w:ilvl w:val="0"/>
                <w:numId w:val="0"/>
              </w:numPr>
              <w:spacing w:after="0"/>
              <w:rPr>
                <w:sz w:val="16"/>
                <w:szCs w:val="16"/>
              </w:rPr>
            </w:pPr>
          </w:p>
          <w:p w14:paraId="441D921C" w14:textId="77777777" w:rsidR="001B016B" w:rsidRDefault="001B016B" w:rsidP="00141A56">
            <w:pPr>
              <w:pStyle w:val="DeptBullets"/>
              <w:numPr>
                <w:ilvl w:val="0"/>
                <w:numId w:val="0"/>
              </w:numPr>
              <w:spacing w:after="0"/>
              <w:rPr>
                <w:sz w:val="16"/>
                <w:szCs w:val="16"/>
              </w:rPr>
            </w:pPr>
          </w:p>
          <w:p w14:paraId="1529C025" w14:textId="77777777" w:rsidR="001B016B" w:rsidRDefault="001B016B" w:rsidP="00141A56">
            <w:pPr>
              <w:pStyle w:val="DeptBullets"/>
              <w:numPr>
                <w:ilvl w:val="0"/>
                <w:numId w:val="0"/>
              </w:numPr>
              <w:spacing w:after="0"/>
              <w:rPr>
                <w:sz w:val="16"/>
                <w:szCs w:val="16"/>
              </w:rPr>
            </w:pPr>
          </w:p>
          <w:p w14:paraId="56FEE7E1" w14:textId="77777777" w:rsidR="001B016B" w:rsidRDefault="001B016B" w:rsidP="00141A56">
            <w:pPr>
              <w:pStyle w:val="DeptBullets"/>
              <w:numPr>
                <w:ilvl w:val="0"/>
                <w:numId w:val="0"/>
              </w:numPr>
              <w:spacing w:after="0"/>
              <w:rPr>
                <w:sz w:val="16"/>
                <w:szCs w:val="16"/>
              </w:rPr>
            </w:pPr>
          </w:p>
          <w:p w14:paraId="39F46440" w14:textId="77777777" w:rsidR="001B016B" w:rsidRDefault="001B016B" w:rsidP="00141A56">
            <w:pPr>
              <w:pStyle w:val="DeptBullets"/>
              <w:numPr>
                <w:ilvl w:val="0"/>
                <w:numId w:val="0"/>
              </w:numPr>
              <w:spacing w:after="0"/>
              <w:rPr>
                <w:sz w:val="16"/>
                <w:szCs w:val="16"/>
              </w:rPr>
            </w:pPr>
          </w:p>
          <w:p w14:paraId="3E31C312" w14:textId="77777777" w:rsidR="001B016B" w:rsidRDefault="001B016B" w:rsidP="00141A56">
            <w:pPr>
              <w:pStyle w:val="DeptBullets"/>
              <w:numPr>
                <w:ilvl w:val="0"/>
                <w:numId w:val="0"/>
              </w:numPr>
              <w:spacing w:after="0"/>
              <w:rPr>
                <w:sz w:val="16"/>
                <w:szCs w:val="16"/>
              </w:rPr>
            </w:pPr>
          </w:p>
          <w:p w14:paraId="717ED13E" w14:textId="6E2457DF" w:rsidR="001B016B" w:rsidRDefault="001B016B" w:rsidP="00141A56">
            <w:pPr>
              <w:pStyle w:val="DeptBullets"/>
              <w:numPr>
                <w:ilvl w:val="0"/>
                <w:numId w:val="0"/>
              </w:numPr>
              <w:spacing w:after="0"/>
              <w:rPr>
                <w:sz w:val="16"/>
                <w:szCs w:val="16"/>
              </w:rPr>
            </w:pPr>
          </w:p>
          <w:p w14:paraId="034C053E" w14:textId="77777777" w:rsidR="00311DD8" w:rsidRDefault="00311DD8" w:rsidP="00141A56">
            <w:pPr>
              <w:pStyle w:val="DeptBullets"/>
              <w:numPr>
                <w:ilvl w:val="0"/>
                <w:numId w:val="0"/>
              </w:numPr>
              <w:spacing w:after="0"/>
              <w:rPr>
                <w:sz w:val="16"/>
                <w:szCs w:val="16"/>
              </w:rPr>
            </w:pPr>
          </w:p>
          <w:p w14:paraId="2CD2FFF2" w14:textId="77777777" w:rsidR="001B016B" w:rsidRDefault="001B016B" w:rsidP="00141A56">
            <w:pPr>
              <w:pStyle w:val="DeptBullets"/>
              <w:numPr>
                <w:ilvl w:val="0"/>
                <w:numId w:val="0"/>
              </w:numPr>
              <w:spacing w:after="0"/>
              <w:rPr>
                <w:sz w:val="16"/>
                <w:szCs w:val="16"/>
              </w:rPr>
            </w:pPr>
          </w:p>
          <w:p w14:paraId="2CE066A9" w14:textId="77777777" w:rsidR="00311DD8" w:rsidRDefault="00311DD8" w:rsidP="00141A56">
            <w:pPr>
              <w:pStyle w:val="DeptBullets"/>
              <w:numPr>
                <w:ilvl w:val="0"/>
                <w:numId w:val="0"/>
              </w:numPr>
              <w:spacing w:after="0"/>
              <w:rPr>
                <w:sz w:val="16"/>
                <w:szCs w:val="16"/>
              </w:rPr>
            </w:pPr>
          </w:p>
          <w:p w14:paraId="2CEDA20F" w14:textId="77777777" w:rsidR="00E6084C" w:rsidRDefault="00E6084C" w:rsidP="00141A56">
            <w:pPr>
              <w:pStyle w:val="DeptBullets"/>
              <w:numPr>
                <w:ilvl w:val="0"/>
                <w:numId w:val="0"/>
              </w:numPr>
              <w:spacing w:after="0"/>
              <w:rPr>
                <w:sz w:val="16"/>
                <w:szCs w:val="16"/>
              </w:rPr>
            </w:pPr>
          </w:p>
          <w:p w14:paraId="3C9FD1DC" w14:textId="77777777" w:rsidR="00E6084C" w:rsidRDefault="00E6084C" w:rsidP="00141A56">
            <w:pPr>
              <w:pStyle w:val="DeptBullets"/>
              <w:numPr>
                <w:ilvl w:val="0"/>
                <w:numId w:val="0"/>
              </w:numPr>
              <w:spacing w:after="0"/>
              <w:rPr>
                <w:sz w:val="16"/>
                <w:szCs w:val="16"/>
              </w:rPr>
            </w:pPr>
          </w:p>
          <w:p w14:paraId="05B0F4FF" w14:textId="77777777" w:rsidR="00E6084C" w:rsidRDefault="00E6084C" w:rsidP="00141A56">
            <w:pPr>
              <w:pStyle w:val="DeptBullets"/>
              <w:numPr>
                <w:ilvl w:val="0"/>
                <w:numId w:val="0"/>
              </w:numPr>
              <w:spacing w:after="0"/>
              <w:rPr>
                <w:sz w:val="16"/>
                <w:szCs w:val="16"/>
              </w:rPr>
            </w:pPr>
          </w:p>
          <w:p w14:paraId="4A5F7A8F" w14:textId="77777777" w:rsidR="00174F20" w:rsidRDefault="00174F20" w:rsidP="00141A56">
            <w:pPr>
              <w:pStyle w:val="DeptBullets"/>
              <w:numPr>
                <w:ilvl w:val="0"/>
                <w:numId w:val="0"/>
              </w:numPr>
              <w:spacing w:after="0"/>
              <w:rPr>
                <w:sz w:val="16"/>
                <w:szCs w:val="16"/>
              </w:rPr>
            </w:pPr>
          </w:p>
          <w:p w14:paraId="252086CD" w14:textId="77777777" w:rsidR="00174F20" w:rsidRDefault="00174F20" w:rsidP="00141A56">
            <w:pPr>
              <w:pStyle w:val="DeptBullets"/>
              <w:numPr>
                <w:ilvl w:val="0"/>
                <w:numId w:val="0"/>
              </w:numPr>
              <w:spacing w:after="0"/>
              <w:rPr>
                <w:sz w:val="16"/>
                <w:szCs w:val="16"/>
              </w:rPr>
            </w:pPr>
          </w:p>
          <w:p w14:paraId="44269FE3" w14:textId="77777777" w:rsidR="00174F20" w:rsidRDefault="00174F20" w:rsidP="00141A56">
            <w:pPr>
              <w:pStyle w:val="DeptBullets"/>
              <w:numPr>
                <w:ilvl w:val="0"/>
                <w:numId w:val="0"/>
              </w:numPr>
              <w:spacing w:after="0"/>
              <w:rPr>
                <w:sz w:val="16"/>
                <w:szCs w:val="16"/>
              </w:rPr>
            </w:pPr>
          </w:p>
          <w:p w14:paraId="17672403" w14:textId="77777777" w:rsidR="00174F20" w:rsidRDefault="00174F20" w:rsidP="00141A56">
            <w:pPr>
              <w:pStyle w:val="DeptBullets"/>
              <w:numPr>
                <w:ilvl w:val="0"/>
                <w:numId w:val="0"/>
              </w:numPr>
              <w:spacing w:after="0"/>
              <w:rPr>
                <w:sz w:val="16"/>
                <w:szCs w:val="16"/>
              </w:rPr>
            </w:pPr>
          </w:p>
          <w:p w14:paraId="586539BD" w14:textId="77777777" w:rsidR="001B016B" w:rsidRDefault="001B016B" w:rsidP="00AA5AF8">
            <w:pPr>
              <w:pStyle w:val="DeptBullets"/>
              <w:numPr>
                <w:ilvl w:val="0"/>
                <w:numId w:val="0"/>
              </w:numPr>
              <w:spacing w:after="0"/>
              <w:rPr>
                <w:sz w:val="16"/>
                <w:szCs w:val="16"/>
              </w:rPr>
            </w:pPr>
          </w:p>
          <w:p w14:paraId="0AC0B4D2" w14:textId="77777777" w:rsidR="006E2B9C" w:rsidRDefault="006E2B9C" w:rsidP="00AA5AF8">
            <w:pPr>
              <w:pStyle w:val="DeptBullets"/>
              <w:numPr>
                <w:ilvl w:val="0"/>
                <w:numId w:val="0"/>
              </w:numPr>
              <w:spacing w:after="0"/>
              <w:rPr>
                <w:sz w:val="16"/>
                <w:szCs w:val="16"/>
              </w:rPr>
            </w:pPr>
          </w:p>
          <w:p w14:paraId="7C9C9A55" w14:textId="77777777" w:rsidR="006E2B9C" w:rsidRDefault="006E2B9C" w:rsidP="00AA5AF8">
            <w:pPr>
              <w:pStyle w:val="DeptBullets"/>
              <w:numPr>
                <w:ilvl w:val="0"/>
                <w:numId w:val="0"/>
              </w:numPr>
              <w:spacing w:after="0"/>
              <w:rPr>
                <w:sz w:val="16"/>
                <w:szCs w:val="16"/>
              </w:rPr>
            </w:pPr>
          </w:p>
          <w:p w14:paraId="400E69BD" w14:textId="77777777" w:rsidR="006E2B9C" w:rsidRDefault="006E2B9C" w:rsidP="00AA5AF8">
            <w:pPr>
              <w:pStyle w:val="DeptBullets"/>
              <w:numPr>
                <w:ilvl w:val="0"/>
                <w:numId w:val="0"/>
              </w:numPr>
              <w:spacing w:after="0"/>
              <w:rPr>
                <w:sz w:val="16"/>
                <w:szCs w:val="16"/>
              </w:rPr>
            </w:pPr>
          </w:p>
          <w:p w14:paraId="6896823E" w14:textId="77777777" w:rsidR="006E2B9C" w:rsidRDefault="006E2B9C" w:rsidP="00AA5AF8">
            <w:pPr>
              <w:pStyle w:val="DeptBullets"/>
              <w:numPr>
                <w:ilvl w:val="0"/>
                <w:numId w:val="0"/>
              </w:numPr>
              <w:spacing w:after="0"/>
              <w:rPr>
                <w:sz w:val="16"/>
                <w:szCs w:val="16"/>
              </w:rPr>
            </w:pPr>
          </w:p>
          <w:p w14:paraId="4B494E4B" w14:textId="77777777" w:rsidR="006E2B9C" w:rsidRDefault="006E2B9C" w:rsidP="00AA5AF8">
            <w:pPr>
              <w:pStyle w:val="DeptBullets"/>
              <w:numPr>
                <w:ilvl w:val="0"/>
                <w:numId w:val="0"/>
              </w:numPr>
              <w:spacing w:after="0"/>
              <w:rPr>
                <w:sz w:val="16"/>
                <w:szCs w:val="16"/>
              </w:rPr>
            </w:pPr>
          </w:p>
          <w:p w14:paraId="294AC454" w14:textId="77777777" w:rsidR="006E2B9C" w:rsidRDefault="006E2B9C" w:rsidP="00AA5AF8">
            <w:pPr>
              <w:pStyle w:val="DeptBullets"/>
              <w:numPr>
                <w:ilvl w:val="0"/>
                <w:numId w:val="0"/>
              </w:numPr>
              <w:spacing w:after="0"/>
              <w:rPr>
                <w:sz w:val="16"/>
                <w:szCs w:val="16"/>
              </w:rPr>
            </w:pPr>
          </w:p>
          <w:p w14:paraId="1B0E44FB" w14:textId="77777777" w:rsidR="006E2B9C" w:rsidRDefault="006E2B9C" w:rsidP="00AA5AF8">
            <w:pPr>
              <w:pStyle w:val="DeptBullets"/>
              <w:numPr>
                <w:ilvl w:val="0"/>
                <w:numId w:val="0"/>
              </w:numPr>
              <w:spacing w:after="0"/>
              <w:rPr>
                <w:sz w:val="16"/>
                <w:szCs w:val="16"/>
              </w:rPr>
            </w:pPr>
          </w:p>
          <w:p w14:paraId="074DD3EE" w14:textId="77777777" w:rsidR="006E2B9C" w:rsidRDefault="006E2B9C" w:rsidP="00AA5AF8">
            <w:pPr>
              <w:pStyle w:val="DeptBullets"/>
              <w:numPr>
                <w:ilvl w:val="0"/>
                <w:numId w:val="0"/>
              </w:numPr>
              <w:spacing w:after="0"/>
              <w:rPr>
                <w:sz w:val="16"/>
                <w:szCs w:val="16"/>
              </w:rPr>
            </w:pPr>
          </w:p>
          <w:p w14:paraId="228DA060" w14:textId="77777777" w:rsidR="006E2B9C" w:rsidRDefault="006E2B9C" w:rsidP="00AA5AF8">
            <w:pPr>
              <w:pStyle w:val="DeptBullets"/>
              <w:numPr>
                <w:ilvl w:val="0"/>
                <w:numId w:val="0"/>
              </w:numPr>
              <w:spacing w:after="0"/>
              <w:rPr>
                <w:sz w:val="16"/>
                <w:szCs w:val="16"/>
              </w:rPr>
            </w:pPr>
          </w:p>
          <w:p w14:paraId="35E64F29" w14:textId="77777777" w:rsidR="006E2B9C" w:rsidRDefault="006E2B9C" w:rsidP="00AA5AF8">
            <w:pPr>
              <w:pStyle w:val="DeptBullets"/>
              <w:numPr>
                <w:ilvl w:val="0"/>
                <w:numId w:val="0"/>
              </w:numPr>
              <w:spacing w:after="0"/>
              <w:rPr>
                <w:sz w:val="16"/>
                <w:szCs w:val="16"/>
              </w:rPr>
            </w:pPr>
          </w:p>
          <w:p w14:paraId="108738DF" w14:textId="77777777" w:rsidR="006E2B9C" w:rsidRDefault="006E2B9C" w:rsidP="00AA5AF8">
            <w:pPr>
              <w:pStyle w:val="DeptBullets"/>
              <w:numPr>
                <w:ilvl w:val="0"/>
                <w:numId w:val="0"/>
              </w:numPr>
              <w:spacing w:after="0"/>
              <w:rPr>
                <w:sz w:val="16"/>
                <w:szCs w:val="16"/>
              </w:rPr>
            </w:pPr>
          </w:p>
          <w:p w14:paraId="20316D10" w14:textId="77777777" w:rsidR="006E2B9C" w:rsidRDefault="006E2B9C" w:rsidP="00AA5AF8">
            <w:pPr>
              <w:pStyle w:val="DeptBullets"/>
              <w:numPr>
                <w:ilvl w:val="0"/>
                <w:numId w:val="0"/>
              </w:numPr>
              <w:spacing w:after="0"/>
              <w:rPr>
                <w:sz w:val="16"/>
                <w:szCs w:val="16"/>
              </w:rPr>
            </w:pPr>
          </w:p>
          <w:p w14:paraId="0011D6A5" w14:textId="77777777" w:rsidR="006E2B9C" w:rsidRDefault="006E2B9C" w:rsidP="00AA5AF8">
            <w:pPr>
              <w:pStyle w:val="DeptBullets"/>
              <w:numPr>
                <w:ilvl w:val="0"/>
                <w:numId w:val="0"/>
              </w:numPr>
              <w:spacing w:after="0"/>
              <w:rPr>
                <w:sz w:val="16"/>
                <w:szCs w:val="16"/>
              </w:rPr>
            </w:pPr>
          </w:p>
          <w:p w14:paraId="4DC5F8D7" w14:textId="77777777" w:rsidR="006E2B9C" w:rsidRDefault="006E2B9C" w:rsidP="00AA5AF8">
            <w:pPr>
              <w:pStyle w:val="DeptBullets"/>
              <w:numPr>
                <w:ilvl w:val="0"/>
                <w:numId w:val="0"/>
              </w:numPr>
              <w:spacing w:after="0"/>
              <w:rPr>
                <w:sz w:val="16"/>
                <w:szCs w:val="16"/>
              </w:rPr>
            </w:pPr>
          </w:p>
          <w:p w14:paraId="5E7FC340" w14:textId="77777777" w:rsidR="006E2B9C" w:rsidRDefault="006E2B9C" w:rsidP="00AA5AF8">
            <w:pPr>
              <w:pStyle w:val="DeptBullets"/>
              <w:numPr>
                <w:ilvl w:val="0"/>
                <w:numId w:val="0"/>
              </w:numPr>
              <w:spacing w:after="0"/>
              <w:rPr>
                <w:sz w:val="16"/>
                <w:szCs w:val="16"/>
              </w:rPr>
            </w:pPr>
          </w:p>
          <w:p w14:paraId="1869272D" w14:textId="77777777" w:rsidR="006E2B9C" w:rsidRDefault="006E2B9C" w:rsidP="00AA5AF8">
            <w:pPr>
              <w:pStyle w:val="DeptBullets"/>
              <w:numPr>
                <w:ilvl w:val="0"/>
                <w:numId w:val="0"/>
              </w:numPr>
              <w:spacing w:after="0"/>
              <w:rPr>
                <w:sz w:val="16"/>
                <w:szCs w:val="16"/>
              </w:rPr>
            </w:pPr>
          </w:p>
          <w:p w14:paraId="46748FBF" w14:textId="77777777" w:rsidR="006E2B9C" w:rsidRDefault="006E2B9C" w:rsidP="00AA5AF8">
            <w:pPr>
              <w:pStyle w:val="DeptBullets"/>
              <w:numPr>
                <w:ilvl w:val="0"/>
                <w:numId w:val="0"/>
              </w:numPr>
              <w:spacing w:after="0"/>
              <w:rPr>
                <w:sz w:val="16"/>
                <w:szCs w:val="16"/>
              </w:rPr>
            </w:pPr>
          </w:p>
          <w:p w14:paraId="1F00856E" w14:textId="77777777" w:rsidR="006E2B9C" w:rsidRDefault="006E2B9C" w:rsidP="00AA5AF8">
            <w:pPr>
              <w:pStyle w:val="DeptBullets"/>
              <w:numPr>
                <w:ilvl w:val="0"/>
                <w:numId w:val="0"/>
              </w:numPr>
              <w:spacing w:after="0"/>
              <w:rPr>
                <w:sz w:val="16"/>
                <w:szCs w:val="16"/>
              </w:rPr>
            </w:pPr>
          </w:p>
          <w:p w14:paraId="69A29A68" w14:textId="77777777" w:rsidR="006E2B9C" w:rsidRDefault="006E2B9C" w:rsidP="00AA5AF8">
            <w:pPr>
              <w:pStyle w:val="DeptBullets"/>
              <w:numPr>
                <w:ilvl w:val="0"/>
                <w:numId w:val="0"/>
              </w:numPr>
              <w:spacing w:after="0"/>
              <w:rPr>
                <w:sz w:val="16"/>
                <w:szCs w:val="16"/>
              </w:rPr>
            </w:pPr>
          </w:p>
          <w:p w14:paraId="6047DB76" w14:textId="77777777" w:rsidR="006E2B9C" w:rsidRDefault="006E2B9C" w:rsidP="00AA5AF8">
            <w:pPr>
              <w:pStyle w:val="DeptBullets"/>
              <w:numPr>
                <w:ilvl w:val="0"/>
                <w:numId w:val="0"/>
              </w:numPr>
              <w:spacing w:after="0"/>
              <w:rPr>
                <w:sz w:val="16"/>
                <w:szCs w:val="16"/>
              </w:rPr>
            </w:pPr>
          </w:p>
          <w:p w14:paraId="381BB184" w14:textId="77777777" w:rsidR="006E2B9C" w:rsidRDefault="006E2B9C" w:rsidP="00AA5AF8">
            <w:pPr>
              <w:pStyle w:val="DeptBullets"/>
              <w:numPr>
                <w:ilvl w:val="0"/>
                <w:numId w:val="0"/>
              </w:numPr>
              <w:spacing w:after="0"/>
              <w:rPr>
                <w:sz w:val="16"/>
                <w:szCs w:val="16"/>
              </w:rPr>
            </w:pPr>
          </w:p>
          <w:p w14:paraId="4075B1C5" w14:textId="77777777" w:rsidR="006E2B9C" w:rsidRDefault="006E2B9C" w:rsidP="00AA5AF8">
            <w:pPr>
              <w:pStyle w:val="DeptBullets"/>
              <w:numPr>
                <w:ilvl w:val="0"/>
                <w:numId w:val="0"/>
              </w:numPr>
              <w:spacing w:after="0"/>
              <w:rPr>
                <w:sz w:val="16"/>
                <w:szCs w:val="16"/>
              </w:rPr>
            </w:pPr>
          </w:p>
          <w:p w14:paraId="7E0C2837" w14:textId="77777777" w:rsidR="006E2B9C" w:rsidRDefault="006E2B9C" w:rsidP="00AA5AF8">
            <w:pPr>
              <w:pStyle w:val="DeptBullets"/>
              <w:numPr>
                <w:ilvl w:val="0"/>
                <w:numId w:val="0"/>
              </w:numPr>
              <w:spacing w:after="0"/>
              <w:rPr>
                <w:sz w:val="16"/>
                <w:szCs w:val="16"/>
              </w:rPr>
            </w:pPr>
          </w:p>
          <w:p w14:paraId="423B9226" w14:textId="77777777" w:rsidR="006E2B9C" w:rsidRDefault="006E2B9C" w:rsidP="00AA5AF8">
            <w:pPr>
              <w:pStyle w:val="DeptBullets"/>
              <w:numPr>
                <w:ilvl w:val="0"/>
                <w:numId w:val="0"/>
              </w:numPr>
              <w:spacing w:after="0"/>
              <w:rPr>
                <w:sz w:val="16"/>
                <w:szCs w:val="16"/>
              </w:rPr>
            </w:pPr>
          </w:p>
          <w:p w14:paraId="11A6E5C8" w14:textId="77777777" w:rsidR="006E2B9C" w:rsidRDefault="006E2B9C" w:rsidP="00AA5AF8">
            <w:pPr>
              <w:pStyle w:val="DeptBullets"/>
              <w:numPr>
                <w:ilvl w:val="0"/>
                <w:numId w:val="0"/>
              </w:numPr>
              <w:spacing w:after="0"/>
              <w:rPr>
                <w:sz w:val="16"/>
                <w:szCs w:val="16"/>
              </w:rPr>
            </w:pPr>
          </w:p>
          <w:p w14:paraId="03219405" w14:textId="77777777" w:rsidR="006E2B9C" w:rsidRDefault="006E2B9C" w:rsidP="00AA5AF8">
            <w:pPr>
              <w:pStyle w:val="DeptBullets"/>
              <w:numPr>
                <w:ilvl w:val="0"/>
                <w:numId w:val="0"/>
              </w:numPr>
              <w:spacing w:after="0"/>
              <w:rPr>
                <w:sz w:val="16"/>
                <w:szCs w:val="16"/>
              </w:rPr>
            </w:pPr>
          </w:p>
          <w:p w14:paraId="5F437586" w14:textId="77777777" w:rsidR="006E2B9C" w:rsidRDefault="006E2B9C" w:rsidP="00AA5AF8">
            <w:pPr>
              <w:pStyle w:val="DeptBullets"/>
              <w:numPr>
                <w:ilvl w:val="0"/>
                <w:numId w:val="0"/>
              </w:numPr>
              <w:spacing w:after="0"/>
              <w:rPr>
                <w:sz w:val="16"/>
                <w:szCs w:val="16"/>
              </w:rPr>
            </w:pPr>
          </w:p>
          <w:p w14:paraId="3494B574" w14:textId="77777777" w:rsidR="006E2B9C" w:rsidRDefault="006E2B9C" w:rsidP="00AA5AF8">
            <w:pPr>
              <w:pStyle w:val="DeptBullets"/>
              <w:numPr>
                <w:ilvl w:val="0"/>
                <w:numId w:val="0"/>
              </w:numPr>
              <w:spacing w:after="0"/>
              <w:rPr>
                <w:sz w:val="16"/>
                <w:szCs w:val="16"/>
              </w:rPr>
            </w:pPr>
          </w:p>
          <w:p w14:paraId="75F8055E" w14:textId="77777777" w:rsidR="006E2B9C" w:rsidRDefault="006E2B9C" w:rsidP="00AA5AF8">
            <w:pPr>
              <w:pStyle w:val="DeptBullets"/>
              <w:numPr>
                <w:ilvl w:val="0"/>
                <w:numId w:val="0"/>
              </w:numPr>
              <w:spacing w:after="0"/>
              <w:rPr>
                <w:sz w:val="16"/>
                <w:szCs w:val="16"/>
              </w:rPr>
            </w:pPr>
          </w:p>
          <w:p w14:paraId="1EBCA267" w14:textId="77777777" w:rsidR="006E2B9C" w:rsidRDefault="006E2B9C" w:rsidP="00AA5AF8">
            <w:pPr>
              <w:pStyle w:val="DeptBullets"/>
              <w:numPr>
                <w:ilvl w:val="0"/>
                <w:numId w:val="0"/>
              </w:numPr>
              <w:spacing w:after="0"/>
              <w:rPr>
                <w:sz w:val="16"/>
                <w:szCs w:val="16"/>
              </w:rPr>
            </w:pPr>
          </w:p>
          <w:p w14:paraId="35DE744A" w14:textId="77777777" w:rsidR="006E2B9C" w:rsidRDefault="006E2B9C" w:rsidP="00AA5AF8">
            <w:pPr>
              <w:pStyle w:val="DeptBullets"/>
              <w:numPr>
                <w:ilvl w:val="0"/>
                <w:numId w:val="0"/>
              </w:numPr>
              <w:spacing w:after="0"/>
              <w:rPr>
                <w:sz w:val="16"/>
                <w:szCs w:val="16"/>
              </w:rPr>
            </w:pPr>
          </w:p>
          <w:p w14:paraId="7E13896C" w14:textId="77777777" w:rsidR="006E2B9C" w:rsidRDefault="006E2B9C" w:rsidP="00AA5AF8">
            <w:pPr>
              <w:pStyle w:val="DeptBullets"/>
              <w:numPr>
                <w:ilvl w:val="0"/>
                <w:numId w:val="0"/>
              </w:numPr>
              <w:spacing w:after="0"/>
              <w:rPr>
                <w:sz w:val="16"/>
                <w:szCs w:val="16"/>
              </w:rPr>
            </w:pPr>
          </w:p>
          <w:p w14:paraId="168FA322" w14:textId="77777777" w:rsidR="006E2B9C" w:rsidRDefault="006E2B9C" w:rsidP="00AA5AF8">
            <w:pPr>
              <w:pStyle w:val="DeptBullets"/>
              <w:numPr>
                <w:ilvl w:val="0"/>
                <w:numId w:val="0"/>
              </w:numPr>
              <w:spacing w:after="0"/>
              <w:rPr>
                <w:sz w:val="16"/>
                <w:szCs w:val="16"/>
              </w:rPr>
            </w:pPr>
          </w:p>
          <w:p w14:paraId="34A7573F" w14:textId="77777777" w:rsidR="006E2B9C" w:rsidRDefault="006E2B9C" w:rsidP="00AA5AF8">
            <w:pPr>
              <w:pStyle w:val="DeptBullets"/>
              <w:numPr>
                <w:ilvl w:val="0"/>
                <w:numId w:val="0"/>
              </w:numPr>
              <w:spacing w:after="0"/>
              <w:rPr>
                <w:sz w:val="16"/>
                <w:szCs w:val="16"/>
              </w:rPr>
            </w:pPr>
          </w:p>
          <w:p w14:paraId="690AFC9E" w14:textId="77777777" w:rsidR="006E2B9C" w:rsidRDefault="006E2B9C" w:rsidP="00AA5AF8">
            <w:pPr>
              <w:pStyle w:val="DeptBullets"/>
              <w:numPr>
                <w:ilvl w:val="0"/>
                <w:numId w:val="0"/>
              </w:numPr>
              <w:spacing w:after="0"/>
              <w:rPr>
                <w:sz w:val="16"/>
                <w:szCs w:val="16"/>
              </w:rPr>
            </w:pPr>
          </w:p>
          <w:p w14:paraId="49ACF4B5" w14:textId="77777777" w:rsidR="006E2B9C" w:rsidRDefault="006E2B9C" w:rsidP="00AA5AF8">
            <w:pPr>
              <w:pStyle w:val="DeptBullets"/>
              <w:numPr>
                <w:ilvl w:val="0"/>
                <w:numId w:val="0"/>
              </w:numPr>
              <w:spacing w:after="0"/>
              <w:rPr>
                <w:sz w:val="16"/>
                <w:szCs w:val="16"/>
              </w:rPr>
            </w:pPr>
          </w:p>
          <w:p w14:paraId="4F26BE6D" w14:textId="77777777" w:rsidR="006E2B9C" w:rsidRDefault="006E2B9C" w:rsidP="00AA5AF8">
            <w:pPr>
              <w:pStyle w:val="DeptBullets"/>
              <w:numPr>
                <w:ilvl w:val="0"/>
                <w:numId w:val="0"/>
              </w:numPr>
              <w:spacing w:after="0"/>
              <w:rPr>
                <w:sz w:val="16"/>
                <w:szCs w:val="16"/>
              </w:rPr>
            </w:pPr>
          </w:p>
          <w:p w14:paraId="41307646" w14:textId="77777777" w:rsidR="006E2B9C" w:rsidRDefault="006E2B9C" w:rsidP="00AA5AF8">
            <w:pPr>
              <w:pStyle w:val="DeptBullets"/>
              <w:numPr>
                <w:ilvl w:val="0"/>
                <w:numId w:val="0"/>
              </w:numPr>
              <w:spacing w:after="0"/>
              <w:rPr>
                <w:sz w:val="16"/>
                <w:szCs w:val="16"/>
              </w:rPr>
            </w:pPr>
          </w:p>
          <w:p w14:paraId="1B76EBEA" w14:textId="77777777" w:rsidR="006E2B9C" w:rsidRDefault="006E2B9C" w:rsidP="00AA5AF8">
            <w:pPr>
              <w:pStyle w:val="DeptBullets"/>
              <w:numPr>
                <w:ilvl w:val="0"/>
                <w:numId w:val="0"/>
              </w:numPr>
              <w:spacing w:after="0"/>
              <w:rPr>
                <w:sz w:val="16"/>
                <w:szCs w:val="16"/>
              </w:rPr>
            </w:pPr>
          </w:p>
          <w:p w14:paraId="2F9FB136" w14:textId="77777777" w:rsidR="006E2B9C" w:rsidRDefault="006E2B9C" w:rsidP="00AA5AF8">
            <w:pPr>
              <w:pStyle w:val="DeptBullets"/>
              <w:numPr>
                <w:ilvl w:val="0"/>
                <w:numId w:val="0"/>
              </w:numPr>
              <w:spacing w:after="0"/>
              <w:rPr>
                <w:sz w:val="16"/>
                <w:szCs w:val="16"/>
              </w:rPr>
            </w:pPr>
          </w:p>
          <w:p w14:paraId="6CE2749D" w14:textId="77777777" w:rsidR="006E2B9C" w:rsidRDefault="006E2B9C" w:rsidP="00AA5AF8">
            <w:pPr>
              <w:pStyle w:val="DeptBullets"/>
              <w:numPr>
                <w:ilvl w:val="0"/>
                <w:numId w:val="0"/>
              </w:numPr>
              <w:spacing w:after="0"/>
              <w:rPr>
                <w:sz w:val="16"/>
                <w:szCs w:val="16"/>
              </w:rPr>
            </w:pPr>
          </w:p>
          <w:p w14:paraId="20DD2ABA" w14:textId="77777777" w:rsidR="006E2B9C" w:rsidRDefault="006E2B9C" w:rsidP="00AA5AF8">
            <w:pPr>
              <w:pStyle w:val="DeptBullets"/>
              <w:numPr>
                <w:ilvl w:val="0"/>
                <w:numId w:val="0"/>
              </w:numPr>
              <w:spacing w:after="0"/>
              <w:rPr>
                <w:sz w:val="16"/>
                <w:szCs w:val="16"/>
              </w:rPr>
            </w:pPr>
          </w:p>
          <w:p w14:paraId="3717AED3" w14:textId="77777777" w:rsidR="006E2B9C" w:rsidRDefault="006E2B9C" w:rsidP="00AA5AF8">
            <w:pPr>
              <w:pStyle w:val="DeptBullets"/>
              <w:numPr>
                <w:ilvl w:val="0"/>
                <w:numId w:val="0"/>
              </w:numPr>
              <w:spacing w:after="0"/>
              <w:rPr>
                <w:sz w:val="16"/>
                <w:szCs w:val="16"/>
              </w:rPr>
            </w:pPr>
          </w:p>
          <w:p w14:paraId="08E6FAC3" w14:textId="77777777" w:rsidR="006E2B9C" w:rsidRDefault="006E2B9C" w:rsidP="00AA5AF8">
            <w:pPr>
              <w:pStyle w:val="DeptBullets"/>
              <w:numPr>
                <w:ilvl w:val="0"/>
                <w:numId w:val="0"/>
              </w:numPr>
              <w:spacing w:after="0"/>
              <w:rPr>
                <w:sz w:val="16"/>
                <w:szCs w:val="16"/>
              </w:rPr>
            </w:pPr>
          </w:p>
          <w:p w14:paraId="45126748" w14:textId="77777777" w:rsidR="006E2B9C" w:rsidRDefault="006E2B9C" w:rsidP="00AA5AF8">
            <w:pPr>
              <w:pStyle w:val="DeptBullets"/>
              <w:numPr>
                <w:ilvl w:val="0"/>
                <w:numId w:val="0"/>
              </w:numPr>
              <w:spacing w:after="0"/>
              <w:rPr>
                <w:sz w:val="16"/>
                <w:szCs w:val="16"/>
              </w:rPr>
            </w:pPr>
          </w:p>
          <w:p w14:paraId="08E88040" w14:textId="77777777" w:rsidR="006E2B9C" w:rsidRDefault="006E2B9C" w:rsidP="00AA5AF8">
            <w:pPr>
              <w:pStyle w:val="DeptBullets"/>
              <w:numPr>
                <w:ilvl w:val="0"/>
                <w:numId w:val="0"/>
              </w:numPr>
              <w:spacing w:after="0"/>
              <w:rPr>
                <w:sz w:val="16"/>
                <w:szCs w:val="16"/>
              </w:rPr>
            </w:pPr>
          </w:p>
          <w:p w14:paraId="647DCB2E" w14:textId="77777777" w:rsidR="006E2B9C" w:rsidRDefault="006E2B9C" w:rsidP="00AA5AF8">
            <w:pPr>
              <w:pStyle w:val="DeptBullets"/>
              <w:numPr>
                <w:ilvl w:val="0"/>
                <w:numId w:val="0"/>
              </w:numPr>
              <w:spacing w:after="0"/>
              <w:rPr>
                <w:sz w:val="16"/>
                <w:szCs w:val="16"/>
              </w:rPr>
            </w:pPr>
          </w:p>
          <w:p w14:paraId="6CE15F58" w14:textId="77777777" w:rsidR="006E2B9C" w:rsidRDefault="006E2B9C" w:rsidP="00AA5AF8">
            <w:pPr>
              <w:pStyle w:val="DeptBullets"/>
              <w:numPr>
                <w:ilvl w:val="0"/>
                <w:numId w:val="0"/>
              </w:numPr>
              <w:spacing w:after="0"/>
              <w:rPr>
                <w:sz w:val="16"/>
                <w:szCs w:val="16"/>
              </w:rPr>
            </w:pPr>
          </w:p>
          <w:p w14:paraId="623C1B48" w14:textId="77777777" w:rsidR="006E2B9C" w:rsidRDefault="006E2B9C" w:rsidP="00AA5AF8">
            <w:pPr>
              <w:pStyle w:val="DeptBullets"/>
              <w:numPr>
                <w:ilvl w:val="0"/>
                <w:numId w:val="0"/>
              </w:numPr>
              <w:spacing w:after="0"/>
              <w:rPr>
                <w:sz w:val="16"/>
                <w:szCs w:val="16"/>
              </w:rPr>
            </w:pPr>
          </w:p>
          <w:p w14:paraId="2528E964" w14:textId="77777777" w:rsidR="006E2B9C" w:rsidRDefault="006E2B9C" w:rsidP="00AA5AF8">
            <w:pPr>
              <w:pStyle w:val="DeptBullets"/>
              <w:numPr>
                <w:ilvl w:val="0"/>
                <w:numId w:val="0"/>
              </w:numPr>
              <w:spacing w:after="0"/>
              <w:rPr>
                <w:sz w:val="16"/>
                <w:szCs w:val="16"/>
              </w:rPr>
            </w:pPr>
          </w:p>
          <w:p w14:paraId="196F8686" w14:textId="77777777" w:rsidR="006E2B9C" w:rsidRDefault="006E2B9C" w:rsidP="00AA5AF8">
            <w:pPr>
              <w:pStyle w:val="DeptBullets"/>
              <w:numPr>
                <w:ilvl w:val="0"/>
                <w:numId w:val="0"/>
              </w:numPr>
              <w:spacing w:after="0"/>
              <w:rPr>
                <w:sz w:val="16"/>
                <w:szCs w:val="16"/>
              </w:rPr>
            </w:pPr>
          </w:p>
          <w:p w14:paraId="34E7C0BB" w14:textId="77777777" w:rsidR="006E2B9C" w:rsidRDefault="006E2B9C" w:rsidP="00AA5AF8">
            <w:pPr>
              <w:pStyle w:val="DeptBullets"/>
              <w:numPr>
                <w:ilvl w:val="0"/>
                <w:numId w:val="0"/>
              </w:numPr>
              <w:spacing w:after="0"/>
              <w:rPr>
                <w:sz w:val="16"/>
                <w:szCs w:val="16"/>
              </w:rPr>
            </w:pPr>
          </w:p>
          <w:p w14:paraId="6568A4E6" w14:textId="77777777" w:rsidR="006E2B9C" w:rsidRDefault="006E2B9C" w:rsidP="00AA5AF8">
            <w:pPr>
              <w:pStyle w:val="DeptBullets"/>
              <w:numPr>
                <w:ilvl w:val="0"/>
                <w:numId w:val="0"/>
              </w:numPr>
              <w:spacing w:after="0"/>
              <w:rPr>
                <w:sz w:val="16"/>
                <w:szCs w:val="16"/>
              </w:rPr>
            </w:pPr>
          </w:p>
          <w:p w14:paraId="6028FB41" w14:textId="77777777" w:rsidR="006E2B9C" w:rsidRDefault="006E2B9C" w:rsidP="00AA5AF8">
            <w:pPr>
              <w:pStyle w:val="DeptBullets"/>
              <w:numPr>
                <w:ilvl w:val="0"/>
                <w:numId w:val="0"/>
              </w:numPr>
              <w:spacing w:after="0"/>
              <w:rPr>
                <w:sz w:val="16"/>
                <w:szCs w:val="16"/>
              </w:rPr>
            </w:pPr>
          </w:p>
          <w:p w14:paraId="7C5A6683" w14:textId="77777777" w:rsidR="006E2B9C" w:rsidRDefault="006E2B9C" w:rsidP="00AA5AF8">
            <w:pPr>
              <w:pStyle w:val="DeptBullets"/>
              <w:numPr>
                <w:ilvl w:val="0"/>
                <w:numId w:val="0"/>
              </w:numPr>
              <w:spacing w:after="0"/>
              <w:rPr>
                <w:sz w:val="16"/>
                <w:szCs w:val="16"/>
              </w:rPr>
            </w:pPr>
          </w:p>
          <w:p w14:paraId="141DDE98" w14:textId="77777777" w:rsidR="006E2B9C" w:rsidRDefault="006E2B9C" w:rsidP="00AA5AF8">
            <w:pPr>
              <w:pStyle w:val="DeptBullets"/>
              <w:numPr>
                <w:ilvl w:val="0"/>
                <w:numId w:val="0"/>
              </w:numPr>
              <w:spacing w:after="0"/>
              <w:rPr>
                <w:sz w:val="16"/>
                <w:szCs w:val="16"/>
              </w:rPr>
            </w:pPr>
          </w:p>
          <w:p w14:paraId="035ECCA8" w14:textId="77777777" w:rsidR="00C50931" w:rsidRDefault="00C50931" w:rsidP="00AA5AF8">
            <w:pPr>
              <w:pStyle w:val="DeptBullets"/>
              <w:numPr>
                <w:ilvl w:val="0"/>
                <w:numId w:val="0"/>
              </w:numPr>
              <w:spacing w:after="0"/>
              <w:rPr>
                <w:sz w:val="16"/>
                <w:szCs w:val="16"/>
              </w:rPr>
            </w:pPr>
          </w:p>
          <w:p w14:paraId="0B6447AF" w14:textId="77777777" w:rsidR="00C50931" w:rsidRDefault="00C50931" w:rsidP="00AA5AF8">
            <w:pPr>
              <w:pStyle w:val="DeptBullets"/>
              <w:numPr>
                <w:ilvl w:val="0"/>
                <w:numId w:val="0"/>
              </w:numPr>
              <w:spacing w:after="0"/>
              <w:rPr>
                <w:sz w:val="16"/>
                <w:szCs w:val="16"/>
              </w:rPr>
            </w:pPr>
          </w:p>
          <w:p w14:paraId="0D1C56F2" w14:textId="77777777" w:rsidR="00C50931" w:rsidRDefault="00C50931" w:rsidP="00AA5AF8">
            <w:pPr>
              <w:pStyle w:val="DeptBullets"/>
              <w:numPr>
                <w:ilvl w:val="0"/>
                <w:numId w:val="0"/>
              </w:numPr>
              <w:spacing w:after="0"/>
              <w:rPr>
                <w:sz w:val="16"/>
                <w:szCs w:val="16"/>
              </w:rPr>
            </w:pPr>
          </w:p>
          <w:p w14:paraId="20034C33" w14:textId="77777777" w:rsidR="00C50931" w:rsidRDefault="00C50931" w:rsidP="00AA5AF8">
            <w:pPr>
              <w:pStyle w:val="DeptBullets"/>
              <w:numPr>
                <w:ilvl w:val="0"/>
                <w:numId w:val="0"/>
              </w:numPr>
              <w:spacing w:after="0"/>
              <w:rPr>
                <w:sz w:val="16"/>
                <w:szCs w:val="16"/>
              </w:rPr>
            </w:pPr>
          </w:p>
          <w:p w14:paraId="7A423A60" w14:textId="77777777" w:rsidR="00C50931" w:rsidRDefault="00C50931" w:rsidP="00AA5AF8">
            <w:pPr>
              <w:pStyle w:val="DeptBullets"/>
              <w:numPr>
                <w:ilvl w:val="0"/>
                <w:numId w:val="0"/>
              </w:numPr>
              <w:spacing w:after="0"/>
              <w:rPr>
                <w:sz w:val="16"/>
                <w:szCs w:val="16"/>
              </w:rPr>
            </w:pPr>
          </w:p>
          <w:p w14:paraId="6898C914" w14:textId="01F0498C" w:rsidR="006E2B9C" w:rsidRPr="00C271C9" w:rsidRDefault="006E2B9C" w:rsidP="00AA5AF8">
            <w:pPr>
              <w:pStyle w:val="DeptBullets"/>
              <w:numPr>
                <w:ilvl w:val="0"/>
                <w:numId w:val="0"/>
              </w:numPr>
              <w:spacing w:after="0"/>
              <w:rPr>
                <w:sz w:val="16"/>
                <w:szCs w:val="16"/>
              </w:rPr>
            </w:pPr>
            <w:r>
              <w:rPr>
                <w:sz w:val="16"/>
                <w:szCs w:val="16"/>
              </w:rPr>
              <w:t>IM2/121218</w:t>
            </w:r>
          </w:p>
        </w:tc>
      </w:tr>
      <w:tr w:rsidR="003E43F5" w:rsidRPr="000D4B21" w14:paraId="0C5D5E77" w14:textId="77777777" w:rsidTr="000A4B62">
        <w:trPr>
          <w:trHeight w:val="41"/>
        </w:trPr>
        <w:tc>
          <w:tcPr>
            <w:tcW w:w="993" w:type="dxa"/>
          </w:tcPr>
          <w:p w14:paraId="2F99CA01" w14:textId="61B18955" w:rsidR="003E43F5" w:rsidRDefault="003E43F5" w:rsidP="00DB7C6C">
            <w:pPr>
              <w:pStyle w:val="DeptBullets"/>
              <w:numPr>
                <w:ilvl w:val="0"/>
                <w:numId w:val="0"/>
              </w:numPr>
              <w:spacing w:after="0"/>
              <w:rPr>
                <w:sz w:val="22"/>
                <w:szCs w:val="22"/>
              </w:rPr>
            </w:pPr>
            <w:r>
              <w:rPr>
                <w:sz w:val="22"/>
                <w:szCs w:val="22"/>
              </w:rPr>
              <w:lastRenderedPageBreak/>
              <w:t>Agenda item 3</w:t>
            </w:r>
          </w:p>
        </w:tc>
        <w:tc>
          <w:tcPr>
            <w:tcW w:w="7117" w:type="dxa"/>
          </w:tcPr>
          <w:p w14:paraId="39E75B89" w14:textId="7EEC9A41" w:rsidR="003E43F5" w:rsidRDefault="003E43F5" w:rsidP="0037608F">
            <w:pPr>
              <w:pStyle w:val="DeptBullets"/>
              <w:numPr>
                <w:ilvl w:val="0"/>
                <w:numId w:val="0"/>
              </w:numPr>
              <w:spacing w:after="0"/>
              <w:rPr>
                <w:b/>
                <w:sz w:val="22"/>
                <w:szCs w:val="22"/>
              </w:rPr>
            </w:pPr>
            <w:r>
              <w:rPr>
                <w:b/>
                <w:sz w:val="22"/>
                <w:szCs w:val="22"/>
              </w:rPr>
              <w:t xml:space="preserve">Review of </w:t>
            </w:r>
            <w:r w:rsidR="00424048">
              <w:rPr>
                <w:b/>
                <w:sz w:val="22"/>
                <w:szCs w:val="22"/>
              </w:rPr>
              <w:t>a</w:t>
            </w:r>
            <w:r>
              <w:rPr>
                <w:b/>
                <w:sz w:val="22"/>
                <w:szCs w:val="22"/>
              </w:rPr>
              <w:t xml:space="preserve">ctions </w:t>
            </w:r>
            <w:r w:rsidR="00475BFB">
              <w:rPr>
                <w:b/>
                <w:sz w:val="22"/>
                <w:szCs w:val="22"/>
              </w:rPr>
              <w:t xml:space="preserve">- </w:t>
            </w:r>
            <w:r w:rsidR="00F70B88">
              <w:rPr>
                <w:b/>
                <w:sz w:val="22"/>
                <w:szCs w:val="22"/>
              </w:rPr>
              <w:t>2</w:t>
            </w:r>
            <w:r w:rsidR="00475BFB">
              <w:rPr>
                <w:b/>
                <w:sz w:val="22"/>
                <w:szCs w:val="22"/>
              </w:rPr>
              <w:t>6 September</w:t>
            </w:r>
            <w:r w:rsidR="00F70B88">
              <w:rPr>
                <w:b/>
                <w:sz w:val="22"/>
                <w:szCs w:val="22"/>
              </w:rPr>
              <w:t xml:space="preserve"> 2018</w:t>
            </w:r>
            <w:r>
              <w:rPr>
                <w:b/>
                <w:sz w:val="22"/>
                <w:szCs w:val="22"/>
              </w:rPr>
              <w:t xml:space="preserve"> sub-committee</w:t>
            </w:r>
            <w:r w:rsidR="00F354EA">
              <w:rPr>
                <w:b/>
                <w:sz w:val="22"/>
                <w:szCs w:val="22"/>
              </w:rPr>
              <w:t xml:space="preserve"> (Paper</w:t>
            </w:r>
            <w:r w:rsidR="00BF4F94">
              <w:rPr>
                <w:b/>
                <w:sz w:val="22"/>
                <w:szCs w:val="22"/>
              </w:rPr>
              <w:t xml:space="preserve"> 3</w:t>
            </w:r>
            <w:r w:rsidR="00F354EA">
              <w:rPr>
                <w:b/>
                <w:sz w:val="22"/>
                <w:szCs w:val="22"/>
              </w:rPr>
              <w:t>)</w:t>
            </w:r>
            <w:r>
              <w:rPr>
                <w:b/>
                <w:sz w:val="22"/>
                <w:szCs w:val="22"/>
              </w:rPr>
              <w:t>:</w:t>
            </w:r>
          </w:p>
          <w:p w14:paraId="31A31F71" w14:textId="79DB9294" w:rsidR="005F29BE" w:rsidRDefault="008072B6" w:rsidP="005F29BE">
            <w:pPr>
              <w:pStyle w:val="DeptBullets"/>
              <w:numPr>
                <w:ilvl w:val="0"/>
                <w:numId w:val="0"/>
              </w:numPr>
              <w:spacing w:after="0"/>
              <w:rPr>
                <w:b/>
                <w:sz w:val="22"/>
                <w:szCs w:val="22"/>
              </w:rPr>
            </w:pPr>
            <w:r w:rsidRPr="00463269">
              <w:rPr>
                <w:b/>
                <w:sz w:val="22"/>
                <w:szCs w:val="22"/>
              </w:rPr>
              <w:t>IM</w:t>
            </w:r>
            <w:r w:rsidR="00475BFB">
              <w:rPr>
                <w:b/>
                <w:sz w:val="22"/>
                <w:szCs w:val="22"/>
              </w:rPr>
              <w:t>3</w:t>
            </w:r>
            <w:r w:rsidR="005F29BE">
              <w:rPr>
                <w:b/>
                <w:sz w:val="22"/>
                <w:szCs w:val="22"/>
              </w:rPr>
              <w:t>/2</w:t>
            </w:r>
            <w:r w:rsidR="00475BFB">
              <w:rPr>
                <w:b/>
                <w:sz w:val="22"/>
                <w:szCs w:val="22"/>
              </w:rPr>
              <w:t>609</w:t>
            </w:r>
            <w:r w:rsidR="005F29BE">
              <w:rPr>
                <w:b/>
                <w:sz w:val="22"/>
                <w:szCs w:val="22"/>
              </w:rPr>
              <w:t>18</w:t>
            </w:r>
          </w:p>
          <w:p w14:paraId="77932203" w14:textId="23CC253D" w:rsidR="00475BFB" w:rsidRDefault="00475BFB" w:rsidP="00475BFB">
            <w:pPr>
              <w:pStyle w:val="DeptBullets"/>
              <w:numPr>
                <w:ilvl w:val="0"/>
                <w:numId w:val="18"/>
              </w:numPr>
              <w:spacing w:after="0"/>
              <w:ind w:left="346" w:hanging="346"/>
              <w:rPr>
                <w:sz w:val="22"/>
                <w:szCs w:val="22"/>
              </w:rPr>
            </w:pPr>
            <w:r w:rsidRPr="00475BFB">
              <w:rPr>
                <w:sz w:val="22"/>
                <w:szCs w:val="22"/>
              </w:rPr>
              <w:t>KTK</w:t>
            </w:r>
            <w:r>
              <w:rPr>
                <w:sz w:val="22"/>
                <w:szCs w:val="22"/>
              </w:rPr>
              <w:t xml:space="preserve"> confirmed that the 3-month (October-December) webchat trial with members was underway.  So far 1</w:t>
            </w:r>
            <w:r w:rsidR="00945103">
              <w:rPr>
                <w:sz w:val="22"/>
                <w:szCs w:val="22"/>
              </w:rPr>
              <w:t>,</w:t>
            </w:r>
            <w:r>
              <w:rPr>
                <w:sz w:val="22"/>
                <w:szCs w:val="22"/>
              </w:rPr>
              <w:t xml:space="preserve">600 webchats had taken place with an average time of just over 8 minutes; the longest chat was recorded at 46 minutes.  Very encouraging </w:t>
            </w:r>
            <w:r w:rsidR="0038308D">
              <w:rPr>
                <w:sz w:val="22"/>
                <w:szCs w:val="22"/>
              </w:rPr>
              <w:t>verbatim</w:t>
            </w:r>
            <w:r>
              <w:rPr>
                <w:sz w:val="22"/>
                <w:szCs w:val="22"/>
              </w:rPr>
              <w:t xml:space="preserve"> feedback was being received with most rating the service as good/ excellent.</w:t>
            </w:r>
            <w:r w:rsidR="004A5545">
              <w:rPr>
                <w:sz w:val="22"/>
                <w:szCs w:val="22"/>
              </w:rPr>
              <w:t xml:space="preserve">  The main area of complaint was the fact that detailed personal data could not be </w:t>
            </w:r>
            <w:r w:rsidR="005D00E3">
              <w:rPr>
                <w:sz w:val="22"/>
                <w:szCs w:val="22"/>
              </w:rPr>
              <w:t>accessed</w:t>
            </w:r>
            <w:r w:rsidR="004A5545">
              <w:rPr>
                <w:sz w:val="22"/>
                <w:szCs w:val="22"/>
              </w:rPr>
              <w:t xml:space="preserve"> by this route, but TP had been able to re-direct members appropriately and they will consider updating the messaging to highlight that individual personal queries cannot be addressed via webchat.</w:t>
            </w:r>
          </w:p>
          <w:p w14:paraId="724FF3B9" w14:textId="4E9DC9C4" w:rsidR="004A5545" w:rsidRPr="00475BFB" w:rsidRDefault="004A5545" w:rsidP="00475BFB">
            <w:pPr>
              <w:pStyle w:val="DeptBullets"/>
              <w:numPr>
                <w:ilvl w:val="0"/>
                <w:numId w:val="18"/>
              </w:numPr>
              <w:spacing w:after="0"/>
              <w:ind w:left="346" w:hanging="346"/>
              <w:rPr>
                <w:sz w:val="22"/>
                <w:szCs w:val="22"/>
              </w:rPr>
            </w:pPr>
            <w:r>
              <w:rPr>
                <w:sz w:val="22"/>
                <w:szCs w:val="22"/>
              </w:rPr>
              <w:t xml:space="preserve">The trial continues, and KTK will provide a further update at the next sub-committee meeting. </w:t>
            </w:r>
          </w:p>
          <w:p w14:paraId="2338BF8D" w14:textId="610E196D" w:rsidR="00E16FFC" w:rsidRPr="00612236" w:rsidRDefault="00E16FFC" w:rsidP="004A5545">
            <w:pPr>
              <w:pStyle w:val="DeptBullets"/>
              <w:numPr>
                <w:ilvl w:val="0"/>
                <w:numId w:val="0"/>
              </w:numPr>
              <w:spacing w:after="0"/>
              <w:ind w:left="344"/>
              <w:rPr>
                <w:sz w:val="22"/>
                <w:szCs w:val="22"/>
              </w:rPr>
            </w:pPr>
          </w:p>
        </w:tc>
        <w:tc>
          <w:tcPr>
            <w:tcW w:w="1134" w:type="dxa"/>
          </w:tcPr>
          <w:p w14:paraId="5976A646" w14:textId="77777777" w:rsidR="004A5545" w:rsidRDefault="004A5545" w:rsidP="00311DD8">
            <w:pPr>
              <w:pStyle w:val="DeptBullets"/>
              <w:numPr>
                <w:ilvl w:val="0"/>
                <w:numId w:val="0"/>
              </w:numPr>
              <w:spacing w:after="0"/>
              <w:rPr>
                <w:sz w:val="16"/>
                <w:szCs w:val="16"/>
              </w:rPr>
            </w:pPr>
          </w:p>
          <w:p w14:paraId="76017FDF" w14:textId="77777777" w:rsidR="004A5545" w:rsidRDefault="004A5545" w:rsidP="00311DD8">
            <w:pPr>
              <w:pStyle w:val="DeptBullets"/>
              <w:numPr>
                <w:ilvl w:val="0"/>
                <w:numId w:val="0"/>
              </w:numPr>
              <w:spacing w:after="0"/>
              <w:rPr>
                <w:sz w:val="16"/>
                <w:szCs w:val="16"/>
              </w:rPr>
            </w:pPr>
          </w:p>
          <w:p w14:paraId="6792560C" w14:textId="77777777" w:rsidR="004A5545" w:rsidRDefault="004A5545" w:rsidP="00311DD8">
            <w:pPr>
              <w:pStyle w:val="DeptBullets"/>
              <w:numPr>
                <w:ilvl w:val="0"/>
                <w:numId w:val="0"/>
              </w:numPr>
              <w:spacing w:after="0"/>
              <w:rPr>
                <w:sz w:val="16"/>
                <w:szCs w:val="16"/>
              </w:rPr>
            </w:pPr>
          </w:p>
          <w:p w14:paraId="4A8FFD15" w14:textId="77777777" w:rsidR="004A5545" w:rsidRDefault="004A5545" w:rsidP="00311DD8">
            <w:pPr>
              <w:pStyle w:val="DeptBullets"/>
              <w:numPr>
                <w:ilvl w:val="0"/>
                <w:numId w:val="0"/>
              </w:numPr>
              <w:spacing w:after="0"/>
              <w:rPr>
                <w:sz w:val="16"/>
                <w:szCs w:val="16"/>
              </w:rPr>
            </w:pPr>
          </w:p>
          <w:p w14:paraId="6E6D1D4F" w14:textId="77777777" w:rsidR="004A5545" w:rsidRDefault="004A5545" w:rsidP="00311DD8">
            <w:pPr>
              <w:pStyle w:val="DeptBullets"/>
              <w:numPr>
                <w:ilvl w:val="0"/>
                <w:numId w:val="0"/>
              </w:numPr>
              <w:spacing w:after="0"/>
              <w:rPr>
                <w:sz w:val="16"/>
                <w:szCs w:val="16"/>
              </w:rPr>
            </w:pPr>
          </w:p>
          <w:p w14:paraId="40D29200" w14:textId="77777777" w:rsidR="004A5545" w:rsidRDefault="004A5545" w:rsidP="00311DD8">
            <w:pPr>
              <w:pStyle w:val="DeptBullets"/>
              <w:numPr>
                <w:ilvl w:val="0"/>
                <w:numId w:val="0"/>
              </w:numPr>
              <w:spacing w:after="0"/>
              <w:rPr>
                <w:sz w:val="16"/>
                <w:szCs w:val="16"/>
              </w:rPr>
            </w:pPr>
          </w:p>
          <w:p w14:paraId="16E25712" w14:textId="77777777" w:rsidR="004A5545" w:rsidRDefault="004A5545" w:rsidP="00311DD8">
            <w:pPr>
              <w:pStyle w:val="DeptBullets"/>
              <w:numPr>
                <w:ilvl w:val="0"/>
                <w:numId w:val="0"/>
              </w:numPr>
              <w:spacing w:after="0"/>
              <w:rPr>
                <w:sz w:val="16"/>
                <w:szCs w:val="16"/>
              </w:rPr>
            </w:pPr>
          </w:p>
          <w:p w14:paraId="149D607F" w14:textId="77777777" w:rsidR="004A5545" w:rsidRDefault="004A5545" w:rsidP="00311DD8">
            <w:pPr>
              <w:pStyle w:val="DeptBullets"/>
              <w:numPr>
                <w:ilvl w:val="0"/>
                <w:numId w:val="0"/>
              </w:numPr>
              <w:spacing w:after="0"/>
              <w:rPr>
                <w:sz w:val="16"/>
                <w:szCs w:val="16"/>
              </w:rPr>
            </w:pPr>
          </w:p>
          <w:p w14:paraId="7416A090" w14:textId="77777777" w:rsidR="004A5545" w:rsidRDefault="004A5545" w:rsidP="00311DD8">
            <w:pPr>
              <w:pStyle w:val="DeptBullets"/>
              <w:numPr>
                <w:ilvl w:val="0"/>
                <w:numId w:val="0"/>
              </w:numPr>
              <w:spacing w:after="0"/>
              <w:rPr>
                <w:sz w:val="16"/>
                <w:szCs w:val="16"/>
              </w:rPr>
            </w:pPr>
          </w:p>
          <w:p w14:paraId="7B497A05" w14:textId="77777777" w:rsidR="004A5545" w:rsidRDefault="004A5545" w:rsidP="00311DD8">
            <w:pPr>
              <w:pStyle w:val="DeptBullets"/>
              <w:numPr>
                <w:ilvl w:val="0"/>
                <w:numId w:val="0"/>
              </w:numPr>
              <w:spacing w:after="0"/>
              <w:rPr>
                <w:sz w:val="16"/>
                <w:szCs w:val="16"/>
              </w:rPr>
            </w:pPr>
          </w:p>
          <w:p w14:paraId="2E5E174B" w14:textId="77777777" w:rsidR="004A5545" w:rsidRDefault="004A5545" w:rsidP="00311DD8">
            <w:pPr>
              <w:pStyle w:val="DeptBullets"/>
              <w:numPr>
                <w:ilvl w:val="0"/>
                <w:numId w:val="0"/>
              </w:numPr>
              <w:spacing w:after="0"/>
              <w:rPr>
                <w:sz w:val="16"/>
                <w:szCs w:val="16"/>
              </w:rPr>
            </w:pPr>
          </w:p>
          <w:p w14:paraId="029155D7" w14:textId="77777777" w:rsidR="004A5545" w:rsidRDefault="004A5545" w:rsidP="00311DD8">
            <w:pPr>
              <w:pStyle w:val="DeptBullets"/>
              <w:numPr>
                <w:ilvl w:val="0"/>
                <w:numId w:val="0"/>
              </w:numPr>
              <w:spacing w:after="0"/>
              <w:rPr>
                <w:sz w:val="16"/>
                <w:szCs w:val="16"/>
              </w:rPr>
            </w:pPr>
          </w:p>
          <w:p w14:paraId="6EABC326" w14:textId="77777777" w:rsidR="004A5545" w:rsidRDefault="004A5545" w:rsidP="00311DD8">
            <w:pPr>
              <w:pStyle w:val="DeptBullets"/>
              <w:numPr>
                <w:ilvl w:val="0"/>
                <w:numId w:val="0"/>
              </w:numPr>
              <w:spacing w:after="0"/>
              <w:rPr>
                <w:sz w:val="16"/>
                <w:szCs w:val="16"/>
              </w:rPr>
            </w:pPr>
          </w:p>
          <w:p w14:paraId="5E696039" w14:textId="77777777" w:rsidR="004A5545" w:rsidRDefault="004A5545" w:rsidP="00311DD8">
            <w:pPr>
              <w:pStyle w:val="DeptBullets"/>
              <w:numPr>
                <w:ilvl w:val="0"/>
                <w:numId w:val="0"/>
              </w:numPr>
              <w:spacing w:after="0"/>
              <w:rPr>
                <w:sz w:val="16"/>
                <w:szCs w:val="16"/>
              </w:rPr>
            </w:pPr>
          </w:p>
          <w:p w14:paraId="0972AED3" w14:textId="77777777" w:rsidR="004A5545" w:rsidRDefault="004A5545" w:rsidP="00311DD8">
            <w:pPr>
              <w:pStyle w:val="DeptBullets"/>
              <w:numPr>
                <w:ilvl w:val="0"/>
                <w:numId w:val="0"/>
              </w:numPr>
              <w:spacing w:after="0"/>
              <w:rPr>
                <w:sz w:val="16"/>
                <w:szCs w:val="16"/>
              </w:rPr>
            </w:pPr>
          </w:p>
          <w:p w14:paraId="57E8E46F" w14:textId="77777777" w:rsidR="004A5545" w:rsidRDefault="004A5545" w:rsidP="00311DD8">
            <w:pPr>
              <w:pStyle w:val="DeptBullets"/>
              <w:numPr>
                <w:ilvl w:val="0"/>
                <w:numId w:val="0"/>
              </w:numPr>
              <w:spacing w:after="0"/>
              <w:rPr>
                <w:sz w:val="16"/>
                <w:szCs w:val="16"/>
              </w:rPr>
            </w:pPr>
          </w:p>
          <w:p w14:paraId="2D65807E" w14:textId="77777777" w:rsidR="004A5545" w:rsidRDefault="004A5545" w:rsidP="00311DD8">
            <w:pPr>
              <w:pStyle w:val="DeptBullets"/>
              <w:numPr>
                <w:ilvl w:val="0"/>
                <w:numId w:val="0"/>
              </w:numPr>
              <w:spacing w:after="0"/>
              <w:rPr>
                <w:sz w:val="16"/>
                <w:szCs w:val="16"/>
              </w:rPr>
            </w:pPr>
          </w:p>
          <w:p w14:paraId="53194AF4" w14:textId="7A9A6DB4" w:rsidR="00865C37" w:rsidRPr="00C271C9" w:rsidRDefault="004A5545" w:rsidP="006E2B9C">
            <w:pPr>
              <w:pStyle w:val="DeptBullets"/>
              <w:numPr>
                <w:ilvl w:val="0"/>
                <w:numId w:val="0"/>
              </w:numPr>
              <w:spacing w:after="0"/>
              <w:rPr>
                <w:sz w:val="16"/>
                <w:szCs w:val="16"/>
              </w:rPr>
            </w:pPr>
            <w:r>
              <w:rPr>
                <w:sz w:val="16"/>
                <w:szCs w:val="16"/>
              </w:rPr>
              <w:t>IM</w:t>
            </w:r>
            <w:r w:rsidR="006E2B9C">
              <w:rPr>
                <w:sz w:val="16"/>
                <w:szCs w:val="16"/>
              </w:rPr>
              <w:t>3</w:t>
            </w:r>
            <w:r>
              <w:rPr>
                <w:sz w:val="16"/>
                <w:szCs w:val="16"/>
              </w:rPr>
              <w:t>/121218</w:t>
            </w:r>
          </w:p>
        </w:tc>
      </w:tr>
      <w:tr w:rsidR="007D36C1" w:rsidRPr="000D4B21" w14:paraId="3A635549" w14:textId="77777777" w:rsidTr="000A4B62">
        <w:tc>
          <w:tcPr>
            <w:tcW w:w="993" w:type="dxa"/>
          </w:tcPr>
          <w:p w14:paraId="27B12C42" w14:textId="77777777" w:rsidR="007D36C1" w:rsidRDefault="007D36C1" w:rsidP="003E43F5">
            <w:pPr>
              <w:pStyle w:val="DeptBullets"/>
              <w:numPr>
                <w:ilvl w:val="0"/>
                <w:numId w:val="0"/>
              </w:numPr>
              <w:spacing w:after="0"/>
              <w:rPr>
                <w:sz w:val="22"/>
                <w:szCs w:val="22"/>
              </w:rPr>
            </w:pPr>
            <w:r>
              <w:rPr>
                <w:sz w:val="22"/>
                <w:szCs w:val="22"/>
              </w:rPr>
              <w:t>Agenda item 4</w:t>
            </w:r>
          </w:p>
          <w:p w14:paraId="55AB5554" w14:textId="2BF66C9A" w:rsidR="007D36C1" w:rsidRPr="000D4B21" w:rsidRDefault="007D36C1" w:rsidP="003E43F5">
            <w:pPr>
              <w:pStyle w:val="DeptBullets"/>
              <w:numPr>
                <w:ilvl w:val="0"/>
                <w:numId w:val="0"/>
              </w:numPr>
              <w:spacing w:after="0"/>
              <w:rPr>
                <w:sz w:val="22"/>
                <w:szCs w:val="22"/>
              </w:rPr>
            </w:pPr>
          </w:p>
        </w:tc>
        <w:tc>
          <w:tcPr>
            <w:tcW w:w="7117" w:type="dxa"/>
          </w:tcPr>
          <w:p w14:paraId="7D11E780" w14:textId="01A7E2E1" w:rsidR="007D36C1" w:rsidRDefault="00436E67" w:rsidP="00676DA7">
            <w:pPr>
              <w:pStyle w:val="DeptBullets"/>
              <w:numPr>
                <w:ilvl w:val="0"/>
                <w:numId w:val="0"/>
              </w:numPr>
              <w:spacing w:after="0"/>
              <w:rPr>
                <w:b/>
                <w:sz w:val="22"/>
                <w:szCs w:val="22"/>
              </w:rPr>
            </w:pPr>
            <w:r>
              <w:rPr>
                <w:b/>
                <w:sz w:val="22"/>
                <w:szCs w:val="22"/>
              </w:rPr>
              <w:t>GMP Rectification (Paper 6 Page 13):</w:t>
            </w:r>
          </w:p>
          <w:p w14:paraId="20B789B6" w14:textId="77777777" w:rsidR="000A4B62" w:rsidRDefault="000A4B62" w:rsidP="00676DA7">
            <w:pPr>
              <w:pStyle w:val="DeptBullets"/>
              <w:numPr>
                <w:ilvl w:val="0"/>
                <w:numId w:val="0"/>
              </w:numPr>
              <w:spacing w:after="0"/>
              <w:rPr>
                <w:b/>
                <w:sz w:val="22"/>
                <w:szCs w:val="22"/>
              </w:rPr>
            </w:pPr>
          </w:p>
          <w:p w14:paraId="2E4517BB" w14:textId="66B84715" w:rsidR="00E9436E" w:rsidRDefault="00436E67" w:rsidP="00436E67">
            <w:pPr>
              <w:pStyle w:val="DeptBullets"/>
              <w:numPr>
                <w:ilvl w:val="0"/>
                <w:numId w:val="9"/>
              </w:numPr>
              <w:spacing w:after="0"/>
              <w:ind w:left="344" w:hanging="283"/>
              <w:rPr>
                <w:sz w:val="22"/>
                <w:szCs w:val="22"/>
              </w:rPr>
            </w:pPr>
            <w:r>
              <w:rPr>
                <w:sz w:val="22"/>
                <w:szCs w:val="22"/>
              </w:rPr>
              <w:t xml:space="preserve">SC confirmed that 23k letters are due to be issued between January and March 2019.  A separate Capita office (i.e. not </w:t>
            </w:r>
            <w:r w:rsidR="00945103">
              <w:rPr>
                <w:sz w:val="22"/>
                <w:szCs w:val="22"/>
              </w:rPr>
              <w:t>Darlington</w:t>
            </w:r>
            <w:r>
              <w:rPr>
                <w:sz w:val="22"/>
                <w:szCs w:val="22"/>
              </w:rPr>
              <w:t>) will be trained and staffed to take and answer routine calls; complex queries will be routed to a specialised team in TP to handle.</w:t>
            </w:r>
          </w:p>
          <w:p w14:paraId="0D6844DD" w14:textId="0B70EE23" w:rsidR="005226B8" w:rsidRDefault="005226B8" w:rsidP="005226B8">
            <w:pPr>
              <w:pStyle w:val="DeptBullets"/>
              <w:numPr>
                <w:ilvl w:val="0"/>
                <w:numId w:val="9"/>
              </w:numPr>
              <w:spacing w:after="0"/>
              <w:ind w:left="344" w:hanging="283"/>
              <w:rPr>
                <w:sz w:val="22"/>
                <w:szCs w:val="22"/>
              </w:rPr>
            </w:pPr>
            <w:r>
              <w:rPr>
                <w:sz w:val="22"/>
                <w:szCs w:val="22"/>
              </w:rPr>
              <w:t xml:space="preserve">KTK advised that DfE and TP had developed material for press office briefing and that Employer Relationship Managers (ERM’s) were being briefed to deal with queries from employers. </w:t>
            </w:r>
            <w:r w:rsidR="005D00E3">
              <w:rPr>
                <w:sz w:val="22"/>
                <w:szCs w:val="22"/>
              </w:rPr>
              <w:t xml:space="preserve"> I</w:t>
            </w:r>
            <w:r>
              <w:rPr>
                <w:sz w:val="22"/>
                <w:szCs w:val="22"/>
              </w:rPr>
              <w:t>nformation, and the draft letter, is being shared with tPR</w:t>
            </w:r>
            <w:r w:rsidR="00312A45">
              <w:rPr>
                <w:sz w:val="22"/>
                <w:szCs w:val="22"/>
              </w:rPr>
              <w:t>,</w:t>
            </w:r>
            <w:r>
              <w:rPr>
                <w:sz w:val="22"/>
                <w:szCs w:val="22"/>
              </w:rPr>
              <w:t xml:space="preserve"> The Pensions Advisory Service (TPAS)</w:t>
            </w:r>
            <w:r w:rsidR="00312A45">
              <w:rPr>
                <w:sz w:val="22"/>
                <w:szCs w:val="22"/>
              </w:rPr>
              <w:t xml:space="preserve"> and TPARG members,</w:t>
            </w:r>
            <w:r>
              <w:rPr>
                <w:sz w:val="22"/>
                <w:szCs w:val="22"/>
              </w:rPr>
              <w:t xml:space="preserve"> who also anticipate receiving calls.</w:t>
            </w:r>
            <w:r w:rsidR="00283C7E">
              <w:rPr>
                <w:sz w:val="22"/>
                <w:szCs w:val="22"/>
              </w:rPr>
              <w:t xml:space="preserve"> </w:t>
            </w:r>
            <w:r w:rsidR="00312A45">
              <w:rPr>
                <w:sz w:val="22"/>
                <w:szCs w:val="22"/>
              </w:rPr>
              <w:t xml:space="preserve"> </w:t>
            </w:r>
          </w:p>
          <w:p w14:paraId="2D97A8B1" w14:textId="3F5586CC" w:rsidR="009215A7" w:rsidRDefault="00945103" w:rsidP="005226B8">
            <w:pPr>
              <w:pStyle w:val="DeptBullets"/>
              <w:numPr>
                <w:ilvl w:val="0"/>
                <w:numId w:val="9"/>
              </w:numPr>
              <w:spacing w:after="0"/>
              <w:ind w:left="344" w:hanging="283"/>
              <w:rPr>
                <w:sz w:val="22"/>
                <w:szCs w:val="22"/>
              </w:rPr>
            </w:pPr>
            <w:r>
              <w:rPr>
                <w:sz w:val="22"/>
                <w:szCs w:val="22"/>
              </w:rPr>
              <w:t>T</w:t>
            </w:r>
            <w:r w:rsidR="005226B8">
              <w:rPr>
                <w:sz w:val="22"/>
                <w:szCs w:val="22"/>
              </w:rPr>
              <w:t>he sub-committee felt that an important part of the message was to reinforce was that overpayments will not be recovered</w:t>
            </w:r>
            <w:r w:rsidR="009215A7">
              <w:rPr>
                <w:sz w:val="22"/>
                <w:szCs w:val="22"/>
              </w:rPr>
              <w:t>.</w:t>
            </w:r>
          </w:p>
          <w:p w14:paraId="26B996AE" w14:textId="08A919FD" w:rsidR="009215A7" w:rsidRDefault="009215A7" w:rsidP="005226B8">
            <w:pPr>
              <w:pStyle w:val="DeptBullets"/>
              <w:numPr>
                <w:ilvl w:val="0"/>
                <w:numId w:val="9"/>
              </w:numPr>
              <w:spacing w:after="0"/>
              <w:ind w:left="344" w:hanging="283"/>
              <w:rPr>
                <w:sz w:val="22"/>
                <w:szCs w:val="22"/>
              </w:rPr>
            </w:pPr>
            <w:r>
              <w:rPr>
                <w:sz w:val="22"/>
                <w:szCs w:val="22"/>
              </w:rPr>
              <w:t>KTK also confirmed that there are currently no plans to publish information on the website as the issue affects</w:t>
            </w:r>
            <w:r w:rsidR="00966EA6">
              <w:rPr>
                <w:sz w:val="22"/>
                <w:szCs w:val="22"/>
              </w:rPr>
              <w:t xml:space="preserve"> just</w:t>
            </w:r>
            <w:r>
              <w:rPr>
                <w:sz w:val="22"/>
                <w:szCs w:val="22"/>
              </w:rPr>
              <w:t xml:space="preserve"> a small percentage of members, however TP noted the sub-committee’s comments that members </w:t>
            </w:r>
            <w:r w:rsidR="00966EA6">
              <w:rPr>
                <w:sz w:val="22"/>
                <w:szCs w:val="22"/>
              </w:rPr>
              <w:t>might</w:t>
            </w:r>
            <w:r>
              <w:rPr>
                <w:sz w:val="22"/>
                <w:szCs w:val="22"/>
              </w:rPr>
              <w:t xml:space="preserve"> expect to see </w:t>
            </w:r>
            <w:r w:rsidR="00966EA6">
              <w:rPr>
                <w:sz w:val="22"/>
                <w:szCs w:val="22"/>
              </w:rPr>
              <w:t>something on the website and</w:t>
            </w:r>
            <w:r>
              <w:rPr>
                <w:sz w:val="22"/>
                <w:szCs w:val="22"/>
              </w:rPr>
              <w:t xml:space="preserve"> agreed to consider JH’s suggestion of a link to a “hidden page” for affected members</w:t>
            </w:r>
            <w:r w:rsidR="00F27551">
              <w:rPr>
                <w:sz w:val="22"/>
                <w:szCs w:val="22"/>
              </w:rPr>
              <w:t>, which</w:t>
            </w:r>
            <w:r>
              <w:rPr>
                <w:sz w:val="22"/>
                <w:szCs w:val="22"/>
              </w:rPr>
              <w:t xml:space="preserve"> </w:t>
            </w:r>
            <w:r w:rsidR="00966EA6">
              <w:rPr>
                <w:sz w:val="22"/>
                <w:szCs w:val="22"/>
              </w:rPr>
              <w:t xml:space="preserve">might be an option to provide them with information. </w:t>
            </w:r>
          </w:p>
          <w:p w14:paraId="28F56284" w14:textId="2211FA3C" w:rsidR="005226B8" w:rsidRPr="007D36C1" w:rsidRDefault="005226B8" w:rsidP="001C15E6">
            <w:pPr>
              <w:pStyle w:val="DeptBullets"/>
              <w:numPr>
                <w:ilvl w:val="0"/>
                <w:numId w:val="0"/>
              </w:numPr>
              <w:spacing w:after="0"/>
              <w:ind w:left="344"/>
              <w:rPr>
                <w:sz w:val="22"/>
                <w:szCs w:val="22"/>
              </w:rPr>
            </w:pPr>
            <w:r>
              <w:rPr>
                <w:sz w:val="22"/>
                <w:szCs w:val="22"/>
              </w:rPr>
              <w:t xml:space="preserve"> </w:t>
            </w:r>
          </w:p>
        </w:tc>
        <w:tc>
          <w:tcPr>
            <w:tcW w:w="1134" w:type="dxa"/>
          </w:tcPr>
          <w:p w14:paraId="054C4A35" w14:textId="77777777" w:rsidR="007D36C1" w:rsidRDefault="007D36C1" w:rsidP="00BC5961">
            <w:pPr>
              <w:pStyle w:val="DeptBullets"/>
              <w:numPr>
                <w:ilvl w:val="0"/>
                <w:numId w:val="0"/>
              </w:numPr>
              <w:spacing w:after="0"/>
              <w:rPr>
                <w:sz w:val="16"/>
                <w:szCs w:val="16"/>
              </w:rPr>
            </w:pPr>
          </w:p>
          <w:p w14:paraId="4034947A" w14:textId="77777777" w:rsidR="00AA60C0" w:rsidRDefault="00AA60C0" w:rsidP="00BC5961">
            <w:pPr>
              <w:pStyle w:val="DeptBullets"/>
              <w:numPr>
                <w:ilvl w:val="0"/>
                <w:numId w:val="0"/>
              </w:numPr>
              <w:spacing w:after="0"/>
              <w:rPr>
                <w:sz w:val="16"/>
                <w:szCs w:val="16"/>
              </w:rPr>
            </w:pPr>
          </w:p>
          <w:p w14:paraId="751F4604" w14:textId="77777777" w:rsidR="00AA60C0" w:rsidRDefault="00AA60C0" w:rsidP="00BC5961">
            <w:pPr>
              <w:pStyle w:val="DeptBullets"/>
              <w:numPr>
                <w:ilvl w:val="0"/>
                <w:numId w:val="0"/>
              </w:numPr>
              <w:spacing w:after="0"/>
              <w:rPr>
                <w:sz w:val="16"/>
                <w:szCs w:val="16"/>
              </w:rPr>
            </w:pPr>
          </w:p>
          <w:p w14:paraId="634B0690" w14:textId="77777777" w:rsidR="00AA60C0" w:rsidRDefault="00AA60C0" w:rsidP="00BC5961">
            <w:pPr>
              <w:pStyle w:val="DeptBullets"/>
              <w:numPr>
                <w:ilvl w:val="0"/>
                <w:numId w:val="0"/>
              </w:numPr>
              <w:spacing w:after="0"/>
              <w:rPr>
                <w:sz w:val="16"/>
                <w:szCs w:val="16"/>
              </w:rPr>
            </w:pPr>
          </w:p>
          <w:p w14:paraId="3067C4F4" w14:textId="6A7283D2" w:rsidR="00AA60C0" w:rsidRDefault="00AA60C0" w:rsidP="00BC5961">
            <w:pPr>
              <w:pStyle w:val="DeptBullets"/>
              <w:numPr>
                <w:ilvl w:val="0"/>
                <w:numId w:val="0"/>
              </w:numPr>
              <w:spacing w:after="0"/>
              <w:rPr>
                <w:sz w:val="16"/>
                <w:szCs w:val="16"/>
              </w:rPr>
            </w:pPr>
          </w:p>
          <w:p w14:paraId="4637F6B1" w14:textId="3E5E0398" w:rsidR="001C15E6" w:rsidRDefault="001C15E6" w:rsidP="00BC5961">
            <w:pPr>
              <w:pStyle w:val="DeptBullets"/>
              <w:numPr>
                <w:ilvl w:val="0"/>
                <w:numId w:val="0"/>
              </w:numPr>
              <w:spacing w:after="0"/>
              <w:rPr>
                <w:sz w:val="16"/>
                <w:szCs w:val="16"/>
              </w:rPr>
            </w:pPr>
          </w:p>
          <w:p w14:paraId="37BCB37D" w14:textId="4F6A3186" w:rsidR="001C15E6" w:rsidRDefault="001C15E6" w:rsidP="00BC5961">
            <w:pPr>
              <w:pStyle w:val="DeptBullets"/>
              <w:numPr>
                <w:ilvl w:val="0"/>
                <w:numId w:val="0"/>
              </w:numPr>
              <w:spacing w:after="0"/>
              <w:rPr>
                <w:sz w:val="16"/>
                <w:szCs w:val="16"/>
              </w:rPr>
            </w:pPr>
          </w:p>
          <w:p w14:paraId="37FACEED" w14:textId="5951607A" w:rsidR="001C15E6" w:rsidRDefault="001C15E6" w:rsidP="00BC5961">
            <w:pPr>
              <w:pStyle w:val="DeptBullets"/>
              <w:numPr>
                <w:ilvl w:val="0"/>
                <w:numId w:val="0"/>
              </w:numPr>
              <w:spacing w:after="0"/>
              <w:rPr>
                <w:sz w:val="16"/>
                <w:szCs w:val="16"/>
              </w:rPr>
            </w:pPr>
          </w:p>
          <w:p w14:paraId="21EF0A54" w14:textId="422DF9F2" w:rsidR="001C15E6" w:rsidRDefault="001C15E6" w:rsidP="00BC5961">
            <w:pPr>
              <w:pStyle w:val="DeptBullets"/>
              <w:numPr>
                <w:ilvl w:val="0"/>
                <w:numId w:val="0"/>
              </w:numPr>
              <w:spacing w:after="0"/>
              <w:rPr>
                <w:sz w:val="16"/>
                <w:szCs w:val="16"/>
              </w:rPr>
            </w:pPr>
          </w:p>
          <w:p w14:paraId="78DA8244" w14:textId="3633CB95" w:rsidR="001C15E6" w:rsidRDefault="001C15E6" w:rsidP="00BC5961">
            <w:pPr>
              <w:pStyle w:val="DeptBullets"/>
              <w:numPr>
                <w:ilvl w:val="0"/>
                <w:numId w:val="0"/>
              </w:numPr>
              <w:spacing w:after="0"/>
              <w:rPr>
                <w:sz w:val="16"/>
                <w:szCs w:val="16"/>
              </w:rPr>
            </w:pPr>
          </w:p>
          <w:p w14:paraId="7C15E912" w14:textId="13782DE1" w:rsidR="001C15E6" w:rsidRDefault="001C15E6" w:rsidP="00BC5961">
            <w:pPr>
              <w:pStyle w:val="DeptBullets"/>
              <w:numPr>
                <w:ilvl w:val="0"/>
                <w:numId w:val="0"/>
              </w:numPr>
              <w:spacing w:after="0"/>
              <w:rPr>
                <w:sz w:val="16"/>
                <w:szCs w:val="16"/>
              </w:rPr>
            </w:pPr>
          </w:p>
          <w:p w14:paraId="0484CF62" w14:textId="2BAA58DF" w:rsidR="001C15E6" w:rsidRDefault="001C15E6" w:rsidP="00BC5961">
            <w:pPr>
              <w:pStyle w:val="DeptBullets"/>
              <w:numPr>
                <w:ilvl w:val="0"/>
                <w:numId w:val="0"/>
              </w:numPr>
              <w:spacing w:after="0"/>
              <w:rPr>
                <w:sz w:val="16"/>
                <w:szCs w:val="16"/>
              </w:rPr>
            </w:pPr>
          </w:p>
          <w:p w14:paraId="41201F8E" w14:textId="6108597C" w:rsidR="001C15E6" w:rsidRDefault="001C15E6" w:rsidP="00BC5961">
            <w:pPr>
              <w:pStyle w:val="DeptBullets"/>
              <w:numPr>
                <w:ilvl w:val="0"/>
                <w:numId w:val="0"/>
              </w:numPr>
              <w:spacing w:after="0"/>
              <w:rPr>
                <w:sz w:val="16"/>
                <w:szCs w:val="16"/>
              </w:rPr>
            </w:pPr>
          </w:p>
          <w:p w14:paraId="185DD9FE" w14:textId="0FB54D4B" w:rsidR="001C15E6" w:rsidRDefault="001C15E6" w:rsidP="00BC5961">
            <w:pPr>
              <w:pStyle w:val="DeptBullets"/>
              <w:numPr>
                <w:ilvl w:val="0"/>
                <w:numId w:val="0"/>
              </w:numPr>
              <w:spacing w:after="0"/>
              <w:rPr>
                <w:sz w:val="16"/>
                <w:szCs w:val="16"/>
              </w:rPr>
            </w:pPr>
          </w:p>
          <w:p w14:paraId="3963012D" w14:textId="4E26AF51" w:rsidR="001C15E6" w:rsidRDefault="001C15E6" w:rsidP="00BC5961">
            <w:pPr>
              <w:pStyle w:val="DeptBullets"/>
              <w:numPr>
                <w:ilvl w:val="0"/>
                <w:numId w:val="0"/>
              </w:numPr>
              <w:spacing w:after="0"/>
              <w:rPr>
                <w:sz w:val="16"/>
                <w:szCs w:val="16"/>
              </w:rPr>
            </w:pPr>
          </w:p>
          <w:p w14:paraId="3D20A313" w14:textId="212D57F0" w:rsidR="001C15E6" w:rsidRDefault="001C15E6" w:rsidP="00BC5961">
            <w:pPr>
              <w:pStyle w:val="DeptBullets"/>
              <w:numPr>
                <w:ilvl w:val="0"/>
                <w:numId w:val="0"/>
              </w:numPr>
              <w:spacing w:after="0"/>
              <w:rPr>
                <w:sz w:val="16"/>
                <w:szCs w:val="16"/>
              </w:rPr>
            </w:pPr>
          </w:p>
          <w:p w14:paraId="63935F83" w14:textId="772A4DB2" w:rsidR="001C15E6" w:rsidRDefault="001C15E6" w:rsidP="00BC5961">
            <w:pPr>
              <w:pStyle w:val="DeptBullets"/>
              <w:numPr>
                <w:ilvl w:val="0"/>
                <w:numId w:val="0"/>
              </w:numPr>
              <w:spacing w:after="0"/>
              <w:rPr>
                <w:sz w:val="16"/>
                <w:szCs w:val="16"/>
              </w:rPr>
            </w:pPr>
          </w:p>
          <w:p w14:paraId="2CF3A0EC" w14:textId="1D314566" w:rsidR="001C15E6" w:rsidRDefault="001C15E6" w:rsidP="00BC5961">
            <w:pPr>
              <w:pStyle w:val="DeptBullets"/>
              <w:numPr>
                <w:ilvl w:val="0"/>
                <w:numId w:val="0"/>
              </w:numPr>
              <w:spacing w:after="0"/>
              <w:rPr>
                <w:sz w:val="16"/>
                <w:szCs w:val="16"/>
              </w:rPr>
            </w:pPr>
          </w:p>
          <w:p w14:paraId="06401DCB" w14:textId="7AC96B5D" w:rsidR="001C15E6" w:rsidRDefault="001C15E6" w:rsidP="00BC5961">
            <w:pPr>
              <w:pStyle w:val="DeptBullets"/>
              <w:numPr>
                <w:ilvl w:val="0"/>
                <w:numId w:val="0"/>
              </w:numPr>
              <w:spacing w:after="0"/>
              <w:rPr>
                <w:sz w:val="16"/>
                <w:szCs w:val="16"/>
              </w:rPr>
            </w:pPr>
          </w:p>
          <w:p w14:paraId="1C28D6EF" w14:textId="2E53C9E4" w:rsidR="001C15E6" w:rsidRDefault="001C15E6" w:rsidP="00BC5961">
            <w:pPr>
              <w:pStyle w:val="DeptBullets"/>
              <w:numPr>
                <w:ilvl w:val="0"/>
                <w:numId w:val="0"/>
              </w:numPr>
              <w:spacing w:after="0"/>
              <w:rPr>
                <w:sz w:val="16"/>
                <w:szCs w:val="16"/>
              </w:rPr>
            </w:pPr>
          </w:p>
          <w:p w14:paraId="5F74F79C" w14:textId="7B2F2DB4" w:rsidR="001C15E6" w:rsidRDefault="001C15E6" w:rsidP="00BC5961">
            <w:pPr>
              <w:pStyle w:val="DeptBullets"/>
              <w:numPr>
                <w:ilvl w:val="0"/>
                <w:numId w:val="0"/>
              </w:numPr>
              <w:spacing w:after="0"/>
              <w:rPr>
                <w:sz w:val="16"/>
                <w:szCs w:val="16"/>
              </w:rPr>
            </w:pPr>
          </w:p>
          <w:p w14:paraId="5BF94B66" w14:textId="5C5CAFAB" w:rsidR="001C15E6" w:rsidRDefault="001C15E6" w:rsidP="00BC5961">
            <w:pPr>
              <w:pStyle w:val="DeptBullets"/>
              <w:numPr>
                <w:ilvl w:val="0"/>
                <w:numId w:val="0"/>
              </w:numPr>
              <w:spacing w:after="0"/>
              <w:rPr>
                <w:sz w:val="16"/>
                <w:szCs w:val="16"/>
              </w:rPr>
            </w:pPr>
          </w:p>
          <w:p w14:paraId="6ACC265C" w14:textId="40DF126A" w:rsidR="001C15E6" w:rsidRDefault="001C15E6" w:rsidP="00BC5961">
            <w:pPr>
              <w:pStyle w:val="DeptBullets"/>
              <w:numPr>
                <w:ilvl w:val="0"/>
                <w:numId w:val="0"/>
              </w:numPr>
              <w:spacing w:after="0"/>
              <w:rPr>
                <w:sz w:val="16"/>
                <w:szCs w:val="16"/>
              </w:rPr>
            </w:pPr>
          </w:p>
          <w:p w14:paraId="48D242E6" w14:textId="2CEA97A7" w:rsidR="001C15E6" w:rsidRDefault="001C15E6" w:rsidP="00BC5961">
            <w:pPr>
              <w:pStyle w:val="DeptBullets"/>
              <w:numPr>
                <w:ilvl w:val="0"/>
                <w:numId w:val="0"/>
              </w:numPr>
              <w:spacing w:after="0"/>
              <w:rPr>
                <w:sz w:val="16"/>
                <w:szCs w:val="16"/>
              </w:rPr>
            </w:pPr>
          </w:p>
          <w:p w14:paraId="3EC89AFD" w14:textId="5787C45F" w:rsidR="001C15E6" w:rsidRDefault="001C15E6" w:rsidP="00BC5961">
            <w:pPr>
              <w:pStyle w:val="DeptBullets"/>
              <w:numPr>
                <w:ilvl w:val="0"/>
                <w:numId w:val="0"/>
              </w:numPr>
              <w:spacing w:after="0"/>
              <w:rPr>
                <w:sz w:val="16"/>
                <w:szCs w:val="16"/>
              </w:rPr>
            </w:pPr>
          </w:p>
          <w:p w14:paraId="0E85542B" w14:textId="0AD5C70C" w:rsidR="001C15E6" w:rsidRDefault="001C15E6" w:rsidP="00BC5961">
            <w:pPr>
              <w:pStyle w:val="DeptBullets"/>
              <w:numPr>
                <w:ilvl w:val="0"/>
                <w:numId w:val="0"/>
              </w:numPr>
              <w:spacing w:after="0"/>
              <w:rPr>
                <w:sz w:val="16"/>
                <w:szCs w:val="16"/>
              </w:rPr>
            </w:pPr>
          </w:p>
          <w:p w14:paraId="4641CAC3" w14:textId="17CEE59D" w:rsidR="001C15E6" w:rsidRDefault="001C15E6" w:rsidP="00BC5961">
            <w:pPr>
              <w:pStyle w:val="DeptBullets"/>
              <w:numPr>
                <w:ilvl w:val="0"/>
                <w:numId w:val="0"/>
              </w:numPr>
              <w:spacing w:after="0"/>
              <w:rPr>
                <w:sz w:val="16"/>
                <w:szCs w:val="16"/>
              </w:rPr>
            </w:pPr>
          </w:p>
          <w:p w14:paraId="0965B58D" w14:textId="567AD249" w:rsidR="00D90CE9" w:rsidRDefault="001C15E6" w:rsidP="00BC5961">
            <w:pPr>
              <w:pStyle w:val="DeptBullets"/>
              <w:numPr>
                <w:ilvl w:val="0"/>
                <w:numId w:val="0"/>
              </w:numPr>
              <w:spacing w:after="0"/>
              <w:rPr>
                <w:sz w:val="16"/>
                <w:szCs w:val="16"/>
              </w:rPr>
            </w:pPr>
            <w:r>
              <w:rPr>
                <w:sz w:val="16"/>
                <w:szCs w:val="16"/>
              </w:rPr>
              <w:t>IM</w:t>
            </w:r>
            <w:r w:rsidR="006E2B9C">
              <w:rPr>
                <w:sz w:val="16"/>
                <w:szCs w:val="16"/>
              </w:rPr>
              <w:t>4</w:t>
            </w:r>
            <w:r>
              <w:rPr>
                <w:sz w:val="16"/>
                <w:szCs w:val="16"/>
              </w:rPr>
              <w:t>/121218</w:t>
            </w:r>
          </w:p>
          <w:p w14:paraId="6AE3627D" w14:textId="77777777" w:rsidR="00E26CBA" w:rsidRDefault="00E26CBA" w:rsidP="00BC5961">
            <w:pPr>
              <w:pStyle w:val="DeptBullets"/>
              <w:numPr>
                <w:ilvl w:val="0"/>
                <w:numId w:val="0"/>
              </w:numPr>
              <w:spacing w:after="0"/>
              <w:rPr>
                <w:sz w:val="16"/>
                <w:szCs w:val="16"/>
              </w:rPr>
            </w:pPr>
          </w:p>
          <w:p w14:paraId="68D1241D" w14:textId="012F2EC4" w:rsidR="00D90CE9" w:rsidRDefault="00D90CE9" w:rsidP="00BC5961">
            <w:pPr>
              <w:pStyle w:val="DeptBullets"/>
              <w:numPr>
                <w:ilvl w:val="0"/>
                <w:numId w:val="0"/>
              </w:numPr>
              <w:spacing w:after="0"/>
              <w:rPr>
                <w:sz w:val="16"/>
                <w:szCs w:val="16"/>
              </w:rPr>
            </w:pPr>
          </w:p>
        </w:tc>
      </w:tr>
      <w:tr w:rsidR="00B343B8" w:rsidRPr="000D4B21" w14:paraId="3AFE1BA3" w14:textId="77777777" w:rsidTr="000A4B62">
        <w:tc>
          <w:tcPr>
            <w:tcW w:w="993" w:type="dxa"/>
          </w:tcPr>
          <w:p w14:paraId="4554AE35" w14:textId="2D20585F" w:rsidR="00B343B8" w:rsidRPr="000D4B21" w:rsidRDefault="00FD3339" w:rsidP="007D36C1">
            <w:pPr>
              <w:pStyle w:val="DeptBullets"/>
              <w:numPr>
                <w:ilvl w:val="0"/>
                <w:numId w:val="0"/>
              </w:numPr>
              <w:spacing w:after="0"/>
              <w:rPr>
                <w:sz w:val="22"/>
                <w:szCs w:val="22"/>
              </w:rPr>
            </w:pPr>
            <w:r w:rsidRPr="000D4B21">
              <w:rPr>
                <w:sz w:val="22"/>
                <w:szCs w:val="22"/>
              </w:rPr>
              <w:t>Agenda item</w:t>
            </w:r>
            <w:r w:rsidR="007D36C1">
              <w:rPr>
                <w:sz w:val="22"/>
                <w:szCs w:val="22"/>
              </w:rPr>
              <w:t xml:space="preserve"> </w:t>
            </w:r>
            <w:r w:rsidR="00AA60C0">
              <w:rPr>
                <w:sz w:val="22"/>
                <w:szCs w:val="22"/>
              </w:rPr>
              <w:t>5</w:t>
            </w:r>
          </w:p>
        </w:tc>
        <w:tc>
          <w:tcPr>
            <w:tcW w:w="7117" w:type="dxa"/>
          </w:tcPr>
          <w:p w14:paraId="2F056413" w14:textId="77777777" w:rsidR="00AA60C0" w:rsidRDefault="001C15E6" w:rsidP="00676DA7">
            <w:pPr>
              <w:pStyle w:val="DeptBullets"/>
              <w:numPr>
                <w:ilvl w:val="0"/>
                <w:numId w:val="0"/>
              </w:numPr>
              <w:spacing w:after="0"/>
              <w:rPr>
                <w:b/>
                <w:sz w:val="22"/>
                <w:szCs w:val="22"/>
              </w:rPr>
            </w:pPr>
            <w:r>
              <w:rPr>
                <w:b/>
                <w:sz w:val="22"/>
                <w:szCs w:val="22"/>
              </w:rPr>
              <w:t xml:space="preserve">MCR Engagement </w:t>
            </w:r>
            <w:r w:rsidR="00AA60C0">
              <w:rPr>
                <w:b/>
                <w:sz w:val="22"/>
                <w:szCs w:val="22"/>
              </w:rPr>
              <w:t>:</w:t>
            </w:r>
          </w:p>
          <w:p w14:paraId="624DD450" w14:textId="77777777" w:rsidR="00AA60C0" w:rsidRDefault="00AA60C0" w:rsidP="00676DA7">
            <w:pPr>
              <w:pStyle w:val="DeptBullets"/>
              <w:numPr>
                <w:ilvl w:val="0"/>
                <w:numId w:val="0"/>
              </w:numPr>
              <w:spacing w:after="0"/>
              <w:rPr>
                <w:b/>
                <w:sz w:val="22"/>
                <w:szCs w:val="22"/>
              </w:rPr>
            </w:pPr>
          </w:p>
          <w:p w14:paraId="3A35BA54" w14:textId="5DEA2CB4" w:rsidR="009A73D5" w:rsidRDefault="00544F53" w:rsidP="006714EE">
            <w:pPr>
              <w:pStyle w:val="DeptBullets"/>
              <w:numPr>
                <w:ilvl w:val="0"/>
                <w:numId w:val="10"/>
              </w:numPr>
              <w:spacing w:after="0"/>
              <w:ind w:left="344" w:hanging="283"/>
              <w:rPr>
                <w:sz w:val="22"/>
                <w:szCs w:val="22"/>
              </w:rPr>
            </w:pPr>
            <w:r>
              <w:rPr>
                <w:sz w:val="22"/>
                <w:szCs w:val="22"/>
              </w:rPr>
              <w:t xml:space="preserve">SC </w:t>
            </w:r>
            <w:r w:rsidR="00467F62">
              <w:rPr>
                <w:sz w:val="22"/>
                <w:szCs w:val="22"/>
              </w:rPr>
              <w:t xml:space="preserve">noted </w:t>
            </w:r>
            <w:r>
              <w:rPr>
                <w:sz w:val="22"/>
                <w:szCs w:val="22"/>
              </w:rPr>
              <w:t>that</w:t>
            </w:r>
            <w:r w:rsidR="00467F62">
              <w:rPr>
                <w:sz w:val="22"/>
                <w:szCs w:val="22"/>
              </w:rPr>
              <w:t xml:space="preserve"> she had updated the TPSPB in October</w:t>
            </w:r>
            <w:r w:rsidR="00410ED2">
              <w:rPr>
                <w:sz w:val="22"/>
                <w:szCs w:val="22"/>
              </w:rPr>
              <w:t xml:space="preserve"> and advised</w:t>
            </w:r>
            <w:r w:rsidR="00467F62">
              <w:rPr>
                <w:sz w:val="22"/>
                <w:szCs w:val="22"/>
              </w:rPr>
              <w:t xml:space="preserve"> that </w:t>
            </w:r>
            <w:r w:rsidR="00410ED2">
              <w:rPr>
                <w:sz w:val="22"/>
                <w:szCs w:val="22"/>
              </w:rPr>
              <w:t>workshops had taken place</w:t>
            </w:r>
            <w:r w:rsidR="00467F62">
              <w:rPr>
                <w:sz w:val="22"/>
                <w:szCs w:val="22"/>
              </w:rPr>
              <w:t xml:space="preserve"> in September.  These had been well attended by employer groups and payroll/software providers</w:t>
            </w:r>
            <w:r w:rsidR="00410ED2">
              <w:rPr>
                <w:sz w:val="22"/>
                <w:szCs w:val="22"/>
              </w:rPr>
              <w:t xml:space="preserve">; TP plan to involve these groups with developing </w:t>
            </w:r>
            <w:r w:rsidR="003F0BDE">
              <w:rPr>
                <w:sz w:val="22"/>
                <w:szCs w:val="22"/>
              </w:rPr>
              <w:t>guidance</w:t>
            </w:r>
            <w:r w:rsidR="00410ED2">
              <w:rPr>
                <w:sz w:val="22"/>
                <w:szCs w:val="22"/>
              </w:rPr>
              <w:t xml:space="preserve"> material, which will be considered in detail at the workshops </w:t>
            </w:r>
            <w:r w:rsidR="006714EE">
              <w:rPr>
                <w:sz w:val="22"/>
                <w:szCs w:val="22"/>
              </w:rPr>
              <w:t>taking place in</w:t>
            </w:r>
            <w:r w:rsidR="00410ED2">
              <w:rPr>
                <w:sz w:val="22"/>
                <w:szCs w:val="22"/>
              </w:rPr>
              <w:t xml:space="preserve"> January 2019.</w:t>
            </w:r>
            <w:r w:rsidR="00467F62">
              <w:rPr>
                <w:sz w:val="22"/>
                <w:szCs w:val="22"/>
              </w:rPr>
              <w:t xml:space="preserve">  </w:t>
            </w:r>
          </w:p>
          <w:p w14:paraId="1EDF1485" w14:textId="77777777" w:rsidR="006714EE" w:rsidRDefault="006714EE" w:rsidP="006714EE">
            <w:pPr>
              <w:pStyle w:val="DeptBullets"/>
              <w:numPr>
                <w:ilvl w:val="0"/>
                <w:numId w:val="10"/>
              </w:numPr>
              <w:spacing w:after="0"/>
              <w:ind w:left="344" w:hanging="283"/>
              <w:rPr>
                <w:sz w:val="22"/>
                <w:szCs w:val="22"/>
              </w:rPr>
            </w:pPr>
            <w:r>
              <w:rPr>
                <w:sz w:val="22"/>
                <w:szCs w:val="22"/>
              </w:rPr>
              <w:t>KTK advised that TP’s MCR project lead had attended the Academies Roadshow providing an introduction to MCR; this has been well received and they hoped it would lead to increased engagement from that sector.</w:t>
            </w:r>
          </w:p>
          <w:p w14:paraId="18037ABF" w14:textId="77777777" w:rsidR="006714EE" w:rsidRDefault="006714EE" w:rsidP="006714EE">
            <w:pPr>
              <w:pStyle w:val="DeptBullets"/>
              <w:numPr>
                <w:ilvl w:val="0"/>
                <w:numId w:val="10"/>
              </w:numPr>
              <w:spacing w:after="0"/>
              <w:ind w:left="344" w:hanging="283"/>
              <w:rPr>
                <w:sz w:val="22"/>
                <w:szCs w:val="22"/>
              </w:rPr>
            </w:pPr>
            <w:r>
              <w:rPr>
                <w:sz w:val="22"/>
                <w:szCs w:val="22"/>
              </w:rPr>
              <w:t xml:space="preserve">KTK also noted that branding and strapline development is underway.  An introductory webinar is also under development with another, more detailed webinar, planned.  </w:t>
            </w:r>
          </w:p>
          <w:p w14:paraId="4C340F32" w14:textId="35BBE1D7" w:rsidR="006714EE" w:rsidRDefault="006714EE" w:rsidP="006714EE">
            <w:pPr>
              <w:pStyle w:val="DeptBullets"/>
              <w:numPr>
                <w:ilvl w:val="0"/>
                <w:numId w:val="10"/>
              </w:numPr>
              <w:spacing w:after="0"/>
              <w:ind w:left="344" w:hanging="283"/>
              <w:rPr>
                <w:sz w:val="22"/>
                <w:szCs w:val="22"/>
              </w:rPr>
            </w:pPr>
            <w:r>
              <w:rPr>
                <w:sz w:val="22"/>
                <w:szCs w:val="22"/>
              </w:rPr>
              <w:t>SC explained that the lessons learned from the MDC proje</w:t>
            </w:r>
            <w:r w:rsidR="0083458F">
              <w:rPr>
                <w:sz w:val="22"/>
                <w:szCs w:val="22"/>
              </w:rPr>
              <w:t>ct had proved invaluable in particular by identifying that early engagement with providers is key.</w:t>
            </w:r>
          </w:p>
          <w:p w14:paraId="3EC326FD" w14:textId="7A774236" w:rsidR="0083458F" w:rsidRPr="00603EFF" w:rsidRDefault="0083458F" w:rsidP="0083458F">
            <w:pPr>
              <w:pStyle w:val="DeptBullets"/>
              <w:numPr>
                <w:ilvl w:val="0"/>
                <w:numId w:val="0"/>
              </w:numPr>
              <w:spacing w:after="0"/>
              <w:ind w:left="344"/>
              <w:rPr>
                <w:sz w:val="22"/>
                <w:szCs w:val="22"/>
              </w:rPr>
            </w:pPr>
          </w:p>
        </w:tc>
        <w:tc>
          <w:tcPr>
            <w:tcW w:w="1134" w:type="dxa"/>
          </w:tcPr>
          <w:p w14:paraId="1D5E054D" w14:textId="68F43B99" w:rsidR="00EE1837" w:rsidRPr="00C271C9" w:rsidRDefault="00EE1837" w:rsidP="00D90CE9">
            <w:pPr>
              <w:pStyle w:val="DeptBullets"/>
              <w:numPr>
                <w:ilvl w:val="0"/>
                <w:numId w:val="0"/>
              </w:numPr>
              <w:spacing w:after="0"/>
              <w:rPr>
                <w:sz w:val="16"/>
                <w:szCs w:val="16"/>
              </w:rPr>
            </w:pPr>
          </w:p>
        </w:tc>
      </w:tr>
      <w:tr w:rsidR="00B343B8" w:rsidRPr="000D4B21" w14:paraId="5683BC4E" w14:textId="77777777" w:rsidTr="000A4B62">
        <w:trPr>
          <w:trHeight w:val="1408"/>
        </w:trPr>
        <w:tc>
          <w:tcPr>
            <w:tcW w:w="993" w:type="dxa"/>
          </w:tcPr>
          <w:p w14:paraId="41770CB0" w14:textId="0FA0AF54" w:rsidR="00FF0A7E" w:rsidRPr="000D4B21" w:rsidRDefault="00764680" w:rsidP="007B1927">
            <w:pPr>
              <w:pStyle w:val="DeptBullets"/>
              <w:numPr>
                <w:ilvl w:val="0"/>
                <w:numId w:val="0"/>
              </w:numPr>
              <w:spacing w:after="0"/>
              <w:rPr>
                <w:sz w:val="22"/>
                <w:szCs w:val="22"/>
              </w:rPr>
            </w:pPr>
            <w:r w:rsidRPr="000D4B21">
              <w:rPr>
                <w:sz w:val="22"/>
                <w:szCs w:val="22"/>
              </w:rPr>
              <w:t xml:space="preserve">Agenda item </w:t>
            </w:r>
            <w:r w:rsidR="007B1927">
              <w:rPr>
                <w:sz w:val="22"/>
                <w:szCs w:val="22"/>
              </w:rPr>
              <w:t>6</w:t>
            </w:r>
          </w:p>
        </w:tc>
        <w:tc>
          <w:tcPr>
            <w:tcW w:w="7117" w:type="dxa"/>
          </w:tcPr>
          <w:p w14:paraId="0F2E98ED" w14:textId="54677967" w:rsidR="006467F7" w:rsidRDefault="007B1927" w:rsidP="00CC3FDB">
            <w:pPr>
              <w:pStyle w:val="DeptBullets"/>
              <w:numPr>
                <w:ilvl w:val="0"/>
                <w:numId w:val="0"/>
              </w:numPr>
              <w:spacing w:after="0"/>
              <w:rPr>
                <w:b/>
                <w:sz w:val="22"/>
                <w:szCs w:val="22"/>
              </w:rPr>
            </w:pPr>
            <w:r>
              <w:rPr>
                <w:b/>
                <w:sz w:val="22"/>
                <w:szCs w:val="22"/>
              </w:rPr>
              <w:t>Valuation</w:t>
            </w:r>
            <w:r w:rsidR="00CC3FDB">
              <w:rPr>
                <w:b/>
                <w:sz w:val="22"/>
                <w:szCs w:val="22"/>
              </w:rPr>
              <w:t>:</w:t>
            </w:r>
          </w:p>
          <w:p w14:paraId="09AD7F89" w14:textId="77777777" w:rsidR="005B41C4" w:rsidRDefault="005B41C4" w:rsidP="00CC3FDB">
            <w:pPr>
              <w:pStyle w:val="DeptBullets"/>
              <w:numPr>
                <w:ilvl w:val="0"/>
                <w:numId w:val="0"/>
              </w:numPr>
              <w:spacing w:after="0"/>
              <w:rPr>
                <w:b/>
                <w:sz w:val="22"/>
                <w:szCs w:val="22"/>
              </w:rPr>
            </w:pPr>
          </w:p>
          <w:p w14:paraId="283B2076" w14:textId="444D4243" w:rsidR="00F33A3B" w:rsidRDefault="00F33A3B" w:rsidP="00F33A3B">
            <w:pPr>
              <w:pStyle w:val="DeptBullets"/>
              <w:numPr>
                <w:ilvl w:val="0"/>
                <w:numId w:val="6"/>
              </w:numPr>
              <w:spacing w:after="0"/>
              <w:ind w:left="346" w:hanging="346"/>
              <w:rPr>
                <w:sz w:val="22"/>
                <w:szCs w:val="22"/>
              </w:rPr>
            </w:pPr>
            <w:r>
              <w:rPr>
                <w:sz w:val="22"/>
                <w:szCs w:val="22"/>
              </w:rPr>
              <w:t xml:space="preserve">SC </w:t>
            </w:r>
            <w:r w:rsidR="006E0931">
              <w:rPr>
                <w:sz w:val="22"/>
                <w:szCs w:val="22"/>
              </w:rPr>
              <w:t>advised</w:t>
            </w:r>
            <w:r>
              <w:rPr>
                <w:sz w:val="22"/>
                <w:szCs w:val="22"/>
              </w:rPr>
              <w:t xml:space="preserve"> that a project manager and business analyst had been appointed by TP, and were now in post.  They are beginning to develop detailed project plans, which will include a communications strategy.  A priority w</w:t>
            </w:r>
            <w:r w:rsidR="006E0931">
              <w:rPr>
                <w:sz w:val="22"/>
                <w:szCs w:val="22"/>
              </w:rPr>
              <w:t>ill</w:t>
            </w:r>
            <w:r>
              <w:rPr>
                <w:sz w:val="22"/>
                <w:szCs w:val="22"/>
              </w:rPr>
              <w:t xml:space="preserve"> be to ensure information is provided to members on faster accrual.  Additionally there will be a pro-active </w:t>
            </w:r>
            <w:r w:rsidR="003F0BDE">
              <w:rPr>
                <w:sz w:val="22"/>
                <w:szCs w:val="22"/>
              </w:rPr>
              <w:t>communications</w:t>
            </w:r>
            <w:r>
              <w:rPr>
                <w:sz w:val="22"/>
                <w:szCs w:val="22"/>
              </w:rPr>
              <w:t xml:space="preserve"> approach which will </w:t>
            </w:r>
            <w:r w:rsidR="003F0BDE">
              <w:rPr>
                <w:sz w:val="22"/>
                <w:szCs w:val="22"/>
              </w:rPr>
              <w:t>include</w:t>
            </w:r>
            <w:r>
              <w:rPr>
                <w:sz w:val="22"/>
                <w:szCs w:val="22"/>
              </w:rPr>
              <w:t xml:space="preserve"> the development of website and social media material and information </w:t>
            </w:r>
            <w:r w:rsidR="006E0931">
              <w:rPr>
                <w:sz w:val="22"/>
                <w:szCs w:val="22"/>
              </w:rPr>
              <w:t xml:space="preserve">included </w:t>
            </w:r>
            <w:r>
              <w:rPr>
                <w:sz w:val="22"/>
                <w:szCs w:val="22"/>
              </w:rPr>
              <w:t xml:space="preserve">in the new starter </w:t>
            </w:r>
            <w:r w:rsidR="00945103">
              <w:rPr>
                <w:sz w:val="22"/>
                <w:szCs w:val="22"/>
              </w:rPr>
              <w:t>communications</w:t>
            </w:r>
            <w:r>
              <w:rPr>
                <w:sz w:val="22"/>
                <w:szCs w:val="22"/>
              </w:rPr>
              <w:t>.</w:t>
            </w:r>
          </w:p>
          <w:p w14:paraId="1459FE4A" w14:textId="354B9402" w:rsidR="00F33A3B" w:rsidRDefault="00BA5852" w:rsidP="0080688B">
            <w:pPr>
              <w:pStyle w:val="DeptBullets"/>
              <w:numPr>
                <w:ilvl w:val="0"/>
                <w:numId w:val="6"/>
              </w:numPr>
              <w:spacing w:after="0"/>
              <w:ind w:left="346"/>
              <w:rPr>
                <w:sz w:val="22"/>
                <w:szCs w:val="22"/>
              </w:rPr>
            </w:pPr>
            <w:r>
              <w:rPr>
                <w:sz w:val="22"/>
                <w:szCs w:val="22"/>
              </w:rPr>
              <w:t>DT asked about communications with employers, and KTK confirmed that TP are</w:t>
            </w:r>
            <w:r w:rsidR="00C97FBB">
              <w:rPr>
                <w:sz w:val="22"/>
                <w:szCs w:val="22"/>
              </w:rPr>
              <w:t xml:space="preserve"> currently</w:t>
            </w:r>
            <w:r>
              <w:rPr>
                <w:sz w:val="22"/>
                <w:szCs w:val="22"/>
              </w:rPr>
              <w:t xml:space="preserve"> planning a reactive approach with employers until the Scheme Advisory Board meeting in January had agreed</w:t>
            </w:r>
            <w:r w:rsidR="00C7220A">
              <w:rPr>
                <w:sz w:val="22"/>
                <w:szCs w:val="22"/>
              </w:rPr>
              <w:t xml:space="preserve"> </w:t>
            </w:r>
            <w:r>
              <w:rPr>
                <w:sz w:val="22"/>
                <w:szCs w:val="22"/>
              </w:rPr>
              <w:t xml:space="preserve">/determined the preferred improvements to member benefits. </w:t>
            </w:r>
          </w:p>
          <w:p w14:paraId="0B02C627" w14:textId="301F3EB8" w:rsidR="00C7220A" w:rsidRDefault="00C7220A" w:rsidP="0080688B">
            <w:pPr>
              <w:pStyle w:val="DeptBullets"/>
              <w:numPr>
                <w:ilvl w:val="0"/>
                <w:numId w:val="6"/>
              </w:numPr>
              <w:spacing w:after="0"/>
              <w:ind w:left="346"/>
              <w:rPr>
                <w:sz w:val="22"/>
                <w:szCs w:val="22"/>
              </w:rPr>
            </w:pPr>
            <w:r>
              <w:rPr>
                <w:sz w:val="22"/>
                <w:szCs w:val="22"/>
              </w:rPr>
              <w:t xml:space="preserve">DW noted that whilst this is a “good news story” for members, there was a significant increase to employer costs.  This was a particular issue in the independent sector as the government </w:t>
            </w:r>
            <w:r w:rsidR="00C97FBB">
              <w:rPr>
                <w:sz w:val="22"/>
                <w:szCs w:val="22"/>
              </w:rPr>
              <w:t>and unlikely to</w:t>
            </w:r>
            <w:r>
              <w:rPr>
                <w:sz w:val="22"/>
                <w:szCs w:val="22"/>
              </w:rPr>
              <w:t xml:space="preserve"> meet the </w:t>
            </w:r>
            <w:r w:rsidR="00CC5545">
              <w:rPr>
                <w:sz w:val="22"/>
                <w:szCs w:val="22"/>
              </w:rPr>
              <w:t xml:space="preserve">increased </w:t>
            </w:r>
            <w:r>
              <w:rPr>
                <w:sz w:val="22"/>
                <w:szCs w:val="22"/>
              </w:rPr>
              <w:t>costs</w:t>
            </w:r>
            <w:r w:rsidR="00CC5545">
              <w:rPr>
                <w:sz w:val="22"/>
                <w:szCs w:val="22"/>
              </w:rPr>
              <w:t xml:space="preserve"> (2019-20)</w:t>
            </w:r>
            <w:r>
              <w:rPr>
                <w:sz w:val="22"/>
                <w:szCs w:val="22"/>
              </w:rPr>
              <w:t xml:space="preserve"> for private sector schools in the way that it will do for</w:t>
            </w:r>
            <w:r w:rsidR="00CC5545">
              <w:rPr>
                <w:sz w:val="22"/>
                <w:szCs w:val="22"/>
              </w:rPr>
              <w:t xml:space="preserve"> the</w:t>
            </w:r>
            <w:r>
              <w:rPr>
                <w:sz w:val="22"/>
                <w:szCs w:val="22"/>
              </w:rPr>
              <w:t xml:space="preserve"> state-funded sector</w:t>
            </w:r>
            <w:r w:rsidR="00CC5545">
              <w:rPr>
                <w:sz w:val="22"/>
                <w:szCs w:val="22"/>
              </w:rPr>
              <w:t>.  He suggested there was some urgent work required to ensure that independent schools do not withdraw from the scheme.  Whilst there would be an obligation for such schools to offer an alternative pension scheme</w:t>
            </w:r>
            <w:r w:rsidR="00587115">
              <w:rPr>
                <w:sz w:val="22"/>
                <w:szCs w:val="22"/>
              </w:rPr>
              <w:t xml:space="preserve"> they need to be alert to what they are giving up;</w:t>
            </w:r>
            <w:r w:rsidR="00CC5545">
              <w:rPr>
                <w:sz w:val="22"/>
                <w:szCs w:val="22"/>
              </w:rPr>
              <w:t xml:space="preserve"> the loss of the TPS as an option would likely be an issue for staff retention, particularly at a time when benefits for members are improving.  </w:t>
            </w:r>
          </w:p>
          <w:p w14:paraId="339359C7" w14:textId="7B936261" w:rsidR="00587115" w:rsidRDefault="00587115" w:rsidP="0080688B">
            <w:pPr>
              <w:pStyle w:val="DeptBullets"/>
              <w:numPr>
                <w:ilvl w:val="0"/>
                <w:numId w:val="6"/>
              </w:numPr>
              <w:spacing w:after="0"/>
              <w:ind w:left="346"/>
              <w:rPr>
                <w:sz w:val="22"/>
                <w:szCs w:val="22"/>
              </w:rPr>
            </w:pPr>
            <w:r>
              <w:rPr>
                <w:sz w:val="22"/>
                <w:szCs w:val="22"/>
              </w:rPr>
              <w:t xml:space="preserve">DW was also concerned that the issue of independent school funding was not conflated with the </w:t>
            </w:r>
            <w:r w:rsidR="00B26B38">
              <w:rPr>
                <w:sz w:val="22"/>
                <w:szCs w:val="22"/>
              </w:rPr>
              <w:t xml:space="preserve">consultation that is taking place to determine how funding for state schools will be applied. </w:t>
            </w:r>
          </w:p>
          <w:p w14:paraId="60322084" w14:textId="16D08A1C" w:rsidR="00B26B38" w:rsidRDefault="00B26B38" w:rsidP="0080688B">
            <w:pPr>
              <w:pStyle w:val="DeptBullets"/>
              <w:numPr>
                <w:ilvl w:val="0"/>
                <w:numId w:val="6"/>
              </w:numPr>
              <w:spacing w:after="0"/>
              <w:ind w:left="346"/>
              <w:rPr>
                <w:sz w:val="22"/>
                <w:szCs w:val="22"/>
              </w:rPr>
            </w:pPr>
            <w:r>
              <w:rPr>
                <w:sz w:val="22"/>
                <w:szCs w:val="22"/>
              </w:rPr>
              <w:t xml:space="preserve">The sub-committee felt that a more proactive </w:t>
            </w:r>
            <w:r w:rsidR="00C97FBB">
              <w:rPr>
                <w:sz w:val="22"/>
                <w:szCs w:val="22"/>
              </w:rPr>
              <w:t xml:space="preserve">engagement </w:t>
            </w:r>
            <w:r>
              <w:rPr>
                <w:sz w:val="22"/>
                <w:szCs w:val="22"/>
              </w:rPr>
              <w:t xml:space="preserve">campaign was needed for the independent sector in particular; SC confirmed that DfE/TP </w:t>
            </w:r>
            <w:r w:rsidR="00C97FBB">
              <w:rPr>
                <w:sz w:val="22"/>
                <w:szCs w:val="22"/>
              </w:rPr>
              <w:t>will</w:t>
            </w:r>
            <w:r>
              <w:rPr>
                <w:sz w:val="22"/>
                <w:szCs w:val="22"/>
              </w:rPr>
              <w:t xml:space="preserve"> look at this but that it needs to be considered in the </w:t>
            </w:r>
            <w:r w:rsidR="00C97FBB">
              <w:rPr>
                <w:sz w:val="22"/>
                <w:szCs w:val="22"/>
              </w:rPr>
              <w:t>context of the upcoming consultation on funding</w:t>
            </w:r>
            <w:r>
              <w:rPr>
                <w:sz w:val="22"/>
                <w:szCs w:val="22"/>
              </w:rPr>
              <w:t xml:space="preserve">. </w:t>
            </w:r>
          </w:p>
          <w:p w14:paraId="03DD2B8F" w14:textId="527773AD" w:rsidR="00B26B38" w:rsidRDefault="00B26B38" w:rsidP="0080688B">
            <w:pPr>
              <w:pStyle w:val="DeptBullets"/>
              <w:numPr>
                <w:ilvl w:val="0"/>
                <w:numId w:val="6"/>
              </w:numPr>
              <w:spacing w:after="0"/>
              <w:ind w:left="346"/>
              <w:rPr>
                <w:sz w:val="22"/>
                <w:szCs w:val="22"/>
              </w:rPr>
            </w:pPr>
            <w:r>
              <w:rPr>
                <w:sz w:val="22"/>
                <w:szCs w:val="22"/>
              </w:rPr>
              <w:t>A further/fuller update will be provided to the TPSPB in January.</w:t>
            </w:r>
          </w:p>
          <w:p w14:paraId="58A3C900" w14:textId="46BBF65E" w:rsidR="00E6317F" w:rsidRPr="006467F7" w:rsidRDefault="00E6317F" w:rsidP="00CC5545">
            <w:pPr>
              <w:pStyle w:val="DeptBullets"/>
              <w:widowControl/>
              <w:numPr>
                <w:ilvl w:val="0"/>
                <w:numId w:val="0"/>
              </w:numPr>
              <w:tabs>
                <w:tab w:val="left" w:pos="720"/>
              </w:tabs>
              <w:adjustRightInd/>
              <w:spacing w:after="0"/>
              <w:ind w:left="720"/>
              <w:textAlignment w:val="auto"/>
              <w:rPr>
                <w:sz w:val="22"/>
                <w:szCs w:val="22"/>
              </w:rPr>
            </w:pPr>
          </w:p>
        </w:tc>
        <w:tc>
          <w:tcPr>
            <w:tcW w:w="1134" w:type="dxa"/>
          </w:tcPr>
          <w:p w14:paraId="6D4A1F1E" w14:textId="77777777" w:rsidR="00EB3162" w:rsidRDefault="00EB3162" w:rsidP="00305937">
            <w:pPr>
              <w:pStyle w:val="DeptBullets"/>
              <w:numPr>
                <w:ilvl w:val="0"/>
                <w:numId w:val="0"/>
              </w:numPr>
              <w:spacing w:after="0"/>
              <w:rPr>
                <w:sz w:val="16"/>
                <w:szCs w:val="16"/>
              </w:rPr>
            </w:pPr>
          </w:p>
          <w:p w14:paraId="07416E3B" w14:textId="77777777" w:rsidR="009A7D0C" w:rsidRDefault="009A7D0C" w:rsidP="00305937">
            <w:pPr>
              <w:pStyle w:val="DeptBullets"/>
              <w:numPr>
                <w:ilvl w:val="0"/>
                <w:numId w:val="0"/>
              </w:numPr>
              <w:spacing w:after="0"/>
              <w:rPr>
                <w:sz w:val="16"/>
                <w:szCs w:val="16"/>
              </w:rPr>
            </w:pPr>
          </w:p>
          <w:p w14:paraId="4F29A1E4" w14:textId="77777777" w:rsidR="009A7D0C" w:rsidRDefault="009A7D0C" w:rsidP="00305937">
            <w:pPr>
              <w:pStyle w:val="DeptBullets"/>
              <w:numPr>
                <w:ilvl w:val="0"/>
                <w:numId w:val="0"/>
              </w:numPr>
              <w:spacing w:after="0"/>
              <w:rPr>
                <w:sz w:val="16"/>
                <w:szCs w:val="16"/>
              </w:rPr>
            </w:pPr>
          </w:p>
          <w:p w14:paraId="2412AE3B" w14:textId="77777777" w:rsidR="009A7D0C" w:rsidRDefault="009A7D0C" w:rsidP="00305937">
            <w:pPr>
              <w:pStyle w:val="DeptBullets"/>
              <w:numPr>
                <w:ilvl w:val="0"/>
                <w:numId w:val="0"/>
              </w:numPr>
              <w:spacing w:after="0"/>
              <w:rPr>
                <w:sz w:val="16"/>
                <w:szCs w:val="16"/>
              </w:rPr>
            </w:pPr>
          </w:p>
          <w:p w14:paraId="6C870CF2" w14:textId="77777777" w:rsidR="009A7D0C" w:rsidRDefault="009A7D0C" w:rsidP="00305937">
            <w:pPr>
              <w:pStyle w:val="DeptBullets"/>
              <w:numPr>
                <w:ilvl w:val="0"/>
                <w:numId w:val="0"/>
              </w:numPr>
              <w:spacing w:after="0"/>
              <w:rPr>
                <w:sz w:val="16"/>
                <w:szCs w:val="16"/>
              </w:rPr>
            </w:pPr>
          </w:p>
          <w:p w14:paraId="252395FF" w14:textId="77777777" w:rsidR="009A7D0C" w:rsidRDefault="009A7D0C" w:rsidP="00305937">
            <w:pPr>
              <w:pStyle w:val="DeptBullets"/>
              <w:numPr>
                <w:ilvl w:val="0"/>
                <w:numId w:val="0"/>
              </w:numPr>
              <w:spacing w:after="0"/>
              <w:rPr>
                <w:sz w:val="16"/>
                <w:szCs w:val="16"/>
              </w:rPr>
            </w:pPr>
          </w:p>
          <w:p w14:paraId="707D42D9" w14:textId="77777777" w:rsidR="009A7D0C" w:rsidRDefault="009A7D0C" w:rsidP="00305937">
            <w:pPr>
              <w:pStyle w:val="DeptBullets"/>
              <w:numPr>
                <w:ilvl w:val="0"/>
                <w:numId w:val="0"/>
              </w:numPr>
              <w:spacing w:after="0"/>
              <w:rPr>
                <w:sz w:val="16"/>
                <w:szCs w:val="16"/>
              </w:rPr>
            </w:pPr>
          </w:p>
          <w:p w14:paraId="019F935C" w14:textId="77777777" w:rsidR="009A7D0C" w:rsidRDefault="009A7D0C" w:rsidP="00305937">
            <w:pPr>
              <w:pStyle w:val="DeptBullets"/>
              <w:numPr>
                <w:ilvl w:val="0"/>
                <w:numId w:val="0"/>
              </w:numPr>
              <w:spacing w:after="0"/>
              <w:rPr>
                <w:sz w:val="16"/>
                <w:szCs w:val="16"/>
              </w:rPr>
            </w:pPr>
          </w:p>
          <w:p w14:paraId="7AB3E4FF" w14:textId="77777777" w:rsidR="009A7D0C" w:rsidRDefault="009A7D0C" w:rsidP="00305937">
            <w:pPr>
              <w:pStyle w:val="DeptBullets"/>
              <w:numPr>
                <w:ilvl w:val="0"/>
                <w:numId w:val="0"/>
              </w:numPr>
              <w:spacing w:after="0"/>
              <w:rPr>
                <w:sz w:val="16"/>
                <w:szCs w:val="16"/>
              </w:rPr>
            </w:pPr>
          </w:p>
          <w:p w14:paraId="5ECF03AA" w14:textId="77777777" w:rsidR="009A7D0C" w:rsidRDefault="009A7D0C" w:rsidP="00305937">
            <w:pPr>
              <w:pStyle w:val="DeptBullets"/>
              <w:numPr>
                <w:ilvl w:val="0"/>
                <w:numId w:val="0"/>
              </w:numPr>
              <w:spacing w:after="0"/>
              <w:rPr>
                <w:sz w:val="16"/>
                <w:szCs w:val="16"/>
              </w:rPr>
            </w:pPr>
          </w:p>
          <w:p w14:paraId="24B18441" w14:textId="49319A76" w:rsidR="009A7D0C" w:rsidRDefault="009A7D0C" w:rsidP="00305937">
            <w:pPr>
              <w:pStyle w:val="DeptBullets"/>
              <w:numPr>
                <w:ilvl w:val="0"/>
                <w:numId w:val="0"/>
              </w:numPr>
              <w:spacing w:after="0"/>
              <w:rPr>
                <w:sz w:val="16"/>
                <w:szCs w:val="16"/>
              </w:rPr>
            </w:pPr>
          </w:p>
          <w:p w14:paraId="0EFF716B" w14:textId="0DD23E47" w:rsidR="00B26B38" w:rsidRDefault="00B26B38" w:rsidP="00305937">
            <w:pPr>
              <w:pStyle w:val="DeptBullets"/>
              <w:numPr>
                <w:ilvl w:val="0"/>
                <w:numId w:val="0"/>
              </w:numPr>
              <w:spacing w:after="0"/>
              <w:rPr>
                <w:sz w:val="16"/>
                <w:szCs w:val="16"/>
              </w:rPr>
            </w:pPr>
          </w:p>
          <w:p w14:paraId="55ABF266" w14:textId="6DD5F098" w:rsidR="00B26B38" w:rsidRDefault="00B26B38" w:rsidP="00305937">
            <w:pPr>
              <w:pStyle w:val="DeptBullets"/>
              <w:numPr>
                <w:ilvl w:val="0"/>
                <w:numId w:val="0"/>
              </w:numPr>
              <w:spacing w:after="0"/>
              <w:rPr>
                <w:sz w:val="16"/>
                <w:szCs w:val="16"/>
              </w:rPr>
            </w:pPr>
          </w:p>
          <w:p w14:paraId="437BE5AA" w14:textId="0EC41EAD" w:rsidR="00B26B38" w:rsidRDefault="00B26B38" w:rsidP="00305937">
            <w:pPr>
              <w:pStyle w:val="DeptBullets"/>
              <w:numPr>
                <w:ilvl w:val="0"/>
                <w:numId w:val="0"/>
              </w:numPr>
              <w:spacing w:after="0"/>
              <w:rPr>
                <w:sz w:val="16"/>
                <w:szCs w:val="16"/>
              </w:rPr>
            </w:pPr>
          </w:p>
          <w:p w14:paraId="14D98487" w14:textId="0CE489E7" w:rsidR="00B26B38" w:rsidRDefault="00B26B38" w:rsidP="00305937">
            <w:pPr>
              <w:pStyle w:val="DeptBullets"/>
              <w:numPr>
                <w:ilvl w:val="0"/>
                <w:numId w:val="0"/>
              </w:numPr>
              <w:spacing w:after="0"/>
              <w:rPr>
                <w:sz w:val="16"/>
                <w:szCs w:val="16"/>
              </w:rPr>
            </w:pPr>
          </w:p>
          <w:p w14:paraId="368B09F5" w14:textId="1B2AE96B" w:rsidR="00B26B38" w:rsidRDefault="00B26B38" w:rsidP="00305937">
            <w:pPr>
              <w:pStyle w:val="DeptBullets"/>
              <w:numPr>
                <w:ilvl w:val="0"/>
                <w:numId w:val="0"/>
              </w:numPr>
              <w:spacing w:after="0"/>
              <w:rPr>
                <w:sz w:val="16"/>
                <w:szCs w:val="16"/>
              </w:rPr>
            </w:pPr>
          </w:p>
          <w:p w14:paraId="58497E7E" w14:textId="756432DA" w:rsidR="00B26B38" w:rsidRDefault="00B26B38" w:rsidP="00305937">
            <w:pPr>
              <w:pStyle w:val="DeptBullets"/>
              <w:numPr>
                <w:ilvl w:val="0"/>
                <w:numId w:val="0"/>
              </w:numPr>
              <w:spacing w:after="0"/>
              <w:rPr>
                <w:sz w:val="16"/>
                <w:szCs w:val="16"/>
              </w:rPr>
            </w:pPr>
          </w:p>
          <w:p w14:paraId="1FFFC5D1" w14:textId="0FA24AEB" w:rsidR="00B26B38" w:rsidRDefault="00B26B38" w:rsidP="00305937">
            <w:pPr>
              <w:pStyle w:val="DeptBullets"/>
              <w:numPr>
                <w:ilvl w:val="0"/>
                <w:numId w:val="0"/>
              </w:numPr>
              <w:spacing w:after="0"/>
              <w:rPr>
                <w:sz w:val="16"/>
                <w:szCs w:val="16"/>
              </w:rPr>
            </w:pPr>
          </w:p>
          <w:p w14:paraId="6020DE61" w14:textId="1C6AA347" w:rsidR="00B26B38" w:rsidRDefault="00B26B38" w:rsidP="00305937">
            <w:pPr>
              <w:pStyle w:val="DeptBullets"/>
              <w:numPr>
                <w:ilvl w:val="0"/>
                <w:numId w:val="0"/>
              </w:numPr>
              <w:spacing w:after="0"/>
              <w:rPr>
                <w:sz w:val="16"/>
                <w:szCs w:val="16"/>
              </w:rPr>
            </w:pPr>
          </w:p>
          <w:p w14:paraId="42069430" w14:textId="0EC2A3F7" w:rsidR="00B26B38" w:rsidRDefault="00B26B38" w:rsidP="00305937">
            <w:pPr>
              <w:pStyle w:val="DeptBullets"/>
              <w:numPr>
                <w:ilvl w:val="0"/>
                <w:numId w:val="0"/>
              </w:numPr>
              <w:spacing w:after="0"/>
              <w:rPr>
                <w:sz w:val="16"/>
                <w:szCs w:val="16"/>
              </w:rPr>
            </w:pPr>
          </w:p>
          <w:p w14:paraId="5C18ED88" w14:textId="463F4592" w:rsidR="00B26B38" w:rsidRDefault="00B26B38" w:rsidP="00305937">
            <w:pPr>
              <w:pStyle w:val="DeptBullets"/>
              <w:numPr>
                <w:ilvl w:val="0"/>
                <w:numId w:val="0"/>
              </w:numPr>
              <w:spacing w:after="0"/>
              <w:rPr>
                <w:sz w:val="16"/>
                <w:szCs w:val="16"/>
              </w:rPr>
            </w:pPr>
          </w:p>
          <w:p w14:paraId="045CB9AD" w14:textId="37AC6A95" w:rsidR="00B26B38" w:rsidRDefault="00B26B38" w:rsidP="00305937">
            <w:pPr>
              <w:pStyle w:val="DeptBullets"/>
              <w:numPr>
                <w:ilvl w:val="0"/>
                <w:numId w:val="0"/>
              </w:numPr>
              <w:spacing w:after="0"/>
              <w:rPr>
                <w:sz w:val="16"/>
                <w:szCs w:val="16"/>
              </w:rPr>
            </w:pPr>
          </w:p>
          <w:p w14:paraId="6C81AB2C" w14:textId="59A60905" w:rsidR="00B26B38" w:rsidRDefault="00B26B38" w:rsidP="00305937">
            <w:pPr>
              <w:pStyle w:val="DeptBullets"/>
              <w:numPr>
                <w:ilvl w:val="0"/>
                <w:numId w:val="0"/>
              </w:numPr>
              <w:spacing w:after="0"/>
              <w:rPr>
                <w:sz w:val="16"/>
                <w:szCs w:val="16"/>
              </w:rPr>
            </w:pPr>
          </w:p>
          <w:p w14:paraId="51B4FBE0" w14:textId="7FF31F91" w:rsidR="00B26B38" w:rsidRDefault="00B26B38" w:rsidP="00305937">
            <w:pPr>
              <w:pStyle w:val="DeptBullets"/>
              <w:numPr>
                <w:ilvl w:val="0"/>
                <w:numId w:val="0"/>
              </w:numPr>
              <w:spacing w:after="0"/>
              <w:rPr>
                <w:sz w:val="16"/>
                <w:szCs w:val="16"/>
              </w:rPr>
            </w:pPr>
          </w:p>
          <w:p w14:paraId="2D0EE8AD" w14:textId="55006FB6" w:rsidR="00B26B38" w:rsidRDefault="00B26B38" w:rsidP="00305937">
            <w:pPr>
              <w:pStyle w:val="DeptBullets"/>
              <w:numPr>
                <w:ilvl w:val="0"/>
                <w:numId w:val="0"/>
              </w:numPr>
              <w:spacing w:after="0"/>
              <w:rPr>
                <w:sz w:val="16"/>
                <w:szCs w:val="16"/>
              </w:rPr>
            </w:pPr>
          </w:p>
          <w:p w14:paraId="0CCA7B5A" w14:textId="7966FA43" w:rsidR="00B26B38" w:rsidRDefault="00B26B38" w:rsidP="00305937">
            <w:pPr>
              <w:pStyle w:val="DeptBullets"/>
              <w:numPr>
                <w:ilvl w:val="0"/>
                <w:numId w:val="0"/>
              </w:numPr>
              <w:spacing w:after="0"/>
              <w:rPr>
                <w:sz w:val="16"/>
                <w:szCs w:val="16"/>
              </w:rPr>
            </w:pPr>
          </w:p>
          <w:p w14:paraId="7E9BD50C" w14:textId="7EEAE902" w:rsidR="00B26B38" w:rsidRDefault="00B26B38" w:rsidP="00305937">
            <w:pPr>
              <w:pStyle w:val="DeptBullets"/>
              <w:numPr>
                <w:ilvl w:val="0"/>
                <w:numId w:val="0"/>
              </w:numPr>
              <w:spacing w:after="0"/>
              <w:rPr>
                <w:sz w:val="16"/>
                <w:szCs w:val="16"/>
              </w:rPr>
            </w:pPr>
          </w:p>
          <w:p w14:paraId="14F9FD3F" w14:textId="561E1CB3" w:rsidR="00B26B38" w:rsidRDefault="00B26B38" w:rsidP="00305937">
            <w:pPr>
              <w:pStyle w:val="DeptBullets"/>
              <w:numPr>
                <w:ilvl w:val="0"/>
                <w:numId w:val="0"/>
              </w:numPr>
              <w:spacing w:after="0"/>
              <w:rPr>
                <w:sz w:val="16"/>
                <w:szCs w:val="16"/>
              </w:rPr>
            </w:pPr>
          </w:p>
          <w:p w14:paraId="5C3FEE72" w14:textId="6D24E55A" w:rsidR="00B26B38" w:rsidRDefault="00B26B38" w:rsidP="00305937">
            <w:pPr>
              <w:pStyle w:val="DeptBullets"/>
              <w:numPr>
                <w:ilvl w:val="0"/>
                <w:numId w:val="0"/>
              </w:numPr>
              <w:spacing w:after="0"/>
              <w:rPr>
                <w:sz w:val="16"/>
                <w:szCs w:val="16"/>
              </w:rPr>
            </w:pPr>
          </w:p>
          <w:p w14:paraId="3B7FA7D4" w14:textId="3543E614" w:rsidR="00B26B38" w:rsidRDefault="00B26B38" w:rsidP="00305937">
            <w:pPr>
              <w:pStyle w:val="DeptBullets"/>
              <w:numPr>
                <w:ilvl w:val="0"/>
                <w:numId w:val="0"/>
              </w:numPr>
              <w:spacing w:after="0"/>
              <w:rPr>
                <w:sz w:val="16"/>
                <w:szCs w:val="16"/>
              </w:rPr>
            </w:pPr>
          </w:p>
          <w:p w14:paraId="08DE4ADC" w14:textId="71749F09" w:rsidR="00B26B38" w:rsidRDefault="00B26B38" w:rsidP="00305937">
            <w:pPr>
              <w:pStyle w:val="DeptBullets"/>
              <w:numPr>
                <w:ilvl w:val="0"/>
                <w:numId w:val="0"/>
              </w:numPr>
              <w:spacing w:after="0"/>
              <w:rPr>
                <w:sz w:val="16"/>
                <w:szCs w:val="16"/>
              </w:rPr>
            </w:pPr>
          </w:p>
          <w:p w14:paraId="22061954" w14:textId="53CFAEAD" w:rsidR="00B26B38" w:rsidRDefault="00B26B38" w:rsidP="00305937">
            <w:pPr>
              <w:pStyle w:val="DeptBullets"/>
              <w:numPr>
                <w:ilvl w:val="0"/>
                <w:numId w:val="0"/>
              </w:numPr>
              <w:spacing w:after="0"/>
              <w:rPr>
                <w:sz w:val="16"/>
                <w:szCs w:val="16"/>
              </w:rPr>
            </w:pPr>
          </w:p>
          <w:p w14:paraId="616D126A" w14:textId="3FABF76C" w:rsidR="00B26B38" w:rsidRDefault="00B26B38" w:rsidP="00305937">
            <w:pPr>
              <w:pStyle w:val="DeptBullets"/>
              <w:numPr>
                <w:ilvl w:val="0"/>
                <w:numId w:val="0"/>
              </w:numPr>
              <w:spacing w:after="0"/>
              <w:rPr>
                <w:sz w:val="16"/>
                <w:szCs w:val="16"/>
              </w:rPr>
            </w:pPr>
          </w:p>
          <w:p w14:paraId="433FBBE8" w14:textId="5D691C1F" w:rsidR="00B26B38" w:rsidRDefault="00B26B38" w:rsidP="00305937">
            <w:pPr>
              <w:pStyle w:val="DeptBullets"/>
              <w:numPr>
                <w:ilvl w:val="0"/>
                <w:numId w:val="0"/>
              </w:numPr>
              <w:spacing w:after="0"/>
              <w:rPr>
                <w:sz w:val="16"/>
                <w:szCs w:val="16"/>
              </w:rPr>
            </w:pPr>
          </w:p>
          <w:p w14:paraId="2468A842" w14:textId="776BB539" w:rsidR="00B26B38" w:rsidRDefault="00B26B38" w:rsidP="00305937">
            <w:pPr>
              <w:pStyle w:val="DeptBullets"/>
              <w:numPr>
                <w:ilvl w:val="0"/>
                <w:numId w:val="0"/>
              </w:numPr>
              <w:spacing w:after="0"/>
              <w:rPr>
                <w:sz w:val="16"/>
                <w:szCs w:val="16"/>
              </w:rPr>
            </w:pPr>
          </w:p>
          <w:p w14:paraId="7A1446F6" w14:textId="6325E925" w:rsidR="00B26B38" w:rsidRDefault="00B26B38" w:rsidP="00305937">
            <w:pPr>
              <w:pStyle w:val="DeptBullets"/>
              <w:numPr>
                <w:ilvl w:val="0"/>
                <w:numId w:val="0"/>
              </w:numPr>
              <w:spacing w:after="0"/>
              <w:rPr>
                <w:sz w:val="16"/>
                <w:szCs w:val="16"/>
              </w:rPr>
            </w:pPr>
          </w:p>
          <w:p w14:paraId="406E14C5" w14:textId="76135EFF" w:rsidR="00B26B38" w:rsidRDefault="00B26B38" w:rsidP="00305937">
            <w:pPr>
              <w:pStyle w:val="DeptBullets"/>
              <w:numPr>
                <w:ilvl w:val="0"/>
                <w:numId w:val="0"/>
              </w:numPr>
              <w:spacing w:after="0"/>
              <w:rPr>
                <w:sz w:val="16"/>
                <w:szCs w:val="16"/>
              </w:rPr>
            </w:pPr>
          </w:p>
          <w:p w14:paraId="603065C1" w14:textId="6E132D3B" w:rsidR="00B26B38" w:rsidRDefault="00B26B38" w:rsidP="00305937">
            <w:pPr>
              <w:pStyle w:val="DeptBullets"/>
              <w:numPr>
                <w:ilvl w:val="0"/>
                <w:numId w:val="0"/>
              </w:numPr>
              <w:spacing w:after="0"/>
              <w:rPr>
                <w:sz w:val="16"/>
                <w:szCs w:val="16"/>
              </w:rPr>
            </w:pPr>
          </w:p>
          <w:p w14:paraId="70BB24CB" w14:textId="6119A18E" w:rsidR="00B26B38" w:rsidRDefault="00B26B38" w:rsidP="00305937">
            <w:pPr>
              <w:pStyle w:val="DeptBullets"/>
              <w:numPr>
                <w:ilvl w:val="0"/>
                <w:numId w:val="0"/>
              </w:numPr>
              <w:spacing w:after="0"/>
              <w:rPr>
                <w:sz w:val="16"/>
                <w:szCs w:val="16"/>
              </w:rPr>
            </w:pPr>
          </w:p>
          <w:p w14:paraId="2F57B701" w14:textId="777E9D5A" w:rsidR="00B26B38" w:rsidRDefault="00B26B38" w:rsidP="00305937">
            <w:pPr>
              <w:pStyle w:val="DeptBullets"/>
              <w:numPr>
                <w:ilvl w:val="0"/>
                <w:numId w:val="0"/>
              </w:numPr>
              <w:spacing w:after="0"/>
              <w:rPr>
                <w:sz w:val="16"/>
                <w:szCs w:val="16"/>
              </w:rPr>
            </w:pPr>
          </w:p>
          <w:p w14:paraId="4F6784B3" w14:textId="0D2D0654" w:rsidR="00B26B38" w:rsidRDefault="00B26B38" w:rsidP="00305937">
            <w:pPr>
              <w:pStyle w:val="DeptBullets"/>
              <w:numPr>
                <w:ilvl w:val="0"/>
                <w:numId w:val="0"/>
              </w:numPr>
              <w:spacing w:after="0"/>
              <w:rPr>
                <w:sz w:val="16"/>
                <w:szCs w:val="16"/>
              </w:rPr>
            </w:pPr>
          </w:p>
          <w:p w14:paraId="13587E70" w14:textId="1FEEB278" w:rsidR="00B26B38" w:rsidRDefault="00B26B38" w:rsidP="00305937">
            <w:pPr>
              <w:pStyle w:val="DeptBullets"/>
              <w:numPr>
                <w:ilvl w:val="0"/>
                <w:numId w:val="0"/>
              </w:numPr>
              <w:spacing w:after="0"/>
              <w:rPr>
                <w:sz w:val="16"/>
                <w:szCs w:val="16"/>
              </w:rPr>
            </w:pPr>
          </w:p>
          <w:p w14:paraId="23415699" w14:textId="5AE73930" w:rsidR="00B26B38" w:rsidRDefault="00B26B38" w:rsidP="00305937">
            <w:pPr>
              <w:pStyle w:val="DeptBullets"/>
              <w:numPr>
                <w:ilvl w:val="0"/>
                <w:numId w:val="0"/>
              </w:numPr>
              <w:spacing w:after="0"/>
              <w:rPr>
                <w:sz w:val="16"/>
                <w:szCs w:val="16"/>
              </w:rPr>
            </w:pPr>
          </w:p>
          <w:p w14:paraId="7389BF86" w14:textId="7976E165" w:rsidR="00B26B38" w:rsidRDefault="00B26B38" w:rsidP="00305937">
            <w:pPr>
              <w:pStyle w:val="DeptBullets"/>
              <w:numPr>
                <w:ilvl w:val="0"/>
                <w:numId w:val="0"/>
              </w:numPr>
              <w:spacing w:after="0"/>
              <w:rPr>
                <w:sz w:val="16"/>
                <w:szCs w:val="16"/>
              </w:rPr>
            </w:pPr>
          </w:p>
          <w:p w14:paraId="60B1CC7C" w14:textId="492C9744" w:rsidR="00B26B38" w:rsidRDefault="00B26B38" w:rsidP="00305937">
            <w:pPr>
              <w:pStyle w:val="DeptBullets"/>
              <w:numPr>
                <w:ilvl w:val="0"/>
                <w:numId w:val="0"/>
              </w:numPr>
              <w:spacing w:after="0"/>
              <w:rPr>
                <w:sz w:val="16"/>
                <w:szCs w:val="16"/>
              </w:rPr>
            </w:pPr>
          </w:p>
          <w:p w14:paraId="1EB01F52" w14:textId="77777777" w:rsidR="00143D98" w:rsidRDefault="00143D98" w:rsidP="006E2B9C">
            <w:pPr>
              <w:pStyle w:val="DeptBullets"/>
              <w:numPr>
                <w:ilvl w:val="0"/>
                <w:numId w:val="0"/>
              </w:numPr>
              <w:spacing w:after="0"/>
              <w:rPr>
                <w:sz w:val="16"/>
                <w:szCs w:val="16"/>
              </w:rPr>
            </w:pPr>
          </w:p>
          <w:p w14:paraId="1E62FCAA" w14:textId="0EB707BA" w:rsidR="009A7D0C" w:rsidRPr="00C271C9" w:rsidRDefault="00B26B38" w:rsidP="006E2B9C">
            <w:pPr>
              <w:pStyle w:val="DeptBullets"/>
              <w:numPr>
                <w:ilvl w:val="0"/>
                <w:numId w:val="0"/>
              </w:numPr>
              <w:spacing w:after="0"/>
              <w:rPr>
                <w:sz w:val="16"/>
                <w:szCs w:val="16"/>
              </w:rPr>
            </w:pPr>
            <w:r>
              <w:rPr>
                <w:sz w:val="16"/>
                <w:szCs w:val="16"/>
              </w:rPr>
              <w:t>IM</w:t>
            </w:r>
            <w:r w:rsidR="006E2B9C">
              <w:rPr>
                <w:sz w:val="16"/>
                <w:szCs w:val="16"/>
              </w:rPr>
              <w:t>5</w:t>
            </w:r>
            <w:r>
              <w:rPr>
                <w:sz w:val="16"/>
                <w:szCs w:val="16"/>
              </w:rPr>
              <w:t>/121218</w:t>
            </w:r>
          </w:p>
        </w:tc>
      </w:tr>
      <w:tr w:rsidR="007B1927" w:rsidRPr="000D4B21" w14:paraId="44AFF358" w14:textId="77777777" w:rsidTr="000A4B62">
        <w:trPr>
          <w:trHeight w:val="706"/>
        </w:trPr>
        <w:tc>
          <w:tcPr>
            <w:tcW w:w="993" w:type="dxa"/>
          </w:tcPr>
          <w:p w14:paraId="42C29FBB" w14:textId="2AE67A1A" w:rsidR="007B1927" w:rsidRDefault="00830BA8" w:rsidP="00B36B81">
            <w:pPr>
              <w:pStyle w:val="DeptBullets"/>
              <w:numPr>
                <w:ilvl w:val="0"/>
                <w:numId w:val="0"/>
              </w:numPr>
              <w:spacing w:after="0"/>
              <w:rPr>
                <w:sz w:val="22"/>
                <w:szCs w:val="22"/>
              </w:rPr>
            </w:pPr>
            <w:r>
              <w:rPr>
                <w:sz w:val="22"/>
                <w:szCs w:val="22"/>
              </w:rPr>
              <w:t>Agenda item 7</w:t>
            </w:r>
          </w:p>
        </w:tc>
        <w:tc>
          <w:tcPr>
            <w:tcW w:w="7117" w:type="dxa"/>
          </w:tcPr>
          <w:p w14:paraId="63CC84CE" w14:textId="65AA1268" w:rsidR="00830BA8" w:rsidRDefault="00830BA8" w:rsidP="00830BA8">
            <w:pPr>
              <w:pStyle w:val="DeptBullets"/>
              <w:widowControl/>
              <w:numPr>
                <w:ilvl w:val="0"/>
                <w:numId w:val="0"/>
              </w:numPr>
              <w:tabs>
                <w:tab w:val="left" w:pos="720"/>
              </w:tabs>
              <w:adjustRightInd/>
              <w:spacing w:after="0"/>
              <w:textAlignment w:val="auto"/>
              <w:rPr>
                <w:b/>
                <w:sz w:val="22"/>
                <w:szCs w:val="22"/>
              </w:rPr>
            </w:pPr>
            <w:r>
              <w:rPr>
                <w:b/>
                <w:sz w:val="22"/>
                <w:szCs w:val="22"/>
              </w:rPr>
              <w:t>Review of Papers (4,5,6,</w:t>
            </w:r>
            <w:r w:rsidR="00587115">
              <w:rPr>
                <w:b/>
                <w:sz w:val="22"/>
                <w:szCs w:val="22"/>
              </w:rPr>
              <w:t>7</w:t>
            </w:r>
            <w:r>
              <w:rPr>
                <w:b/>
                <w:sz w:val="22"/>
                <w:szCs w:val="22"/>
              </w:rPr>
              <w:t>):</w:t>
            </w:r>
          </w:p>
          <w:p w14:paraId="45A41F07" w14:textId="77777777" w:rsidR="005B39E8" w:rsidRDefault="005B39E8" w:rsidP="00830BA8">
            <w:pPr>
              <w:pStyle w:val="DeptBullets"/>
              <w:widowControl/>
              <w:numPr>
                <w:ilvl w:val="0"/>
                <w:numId w:val="0"/>
              </w:numPr>
              <w:tabs>
                <w:tab w:val="left" w:pos="720"/>
              </w:tabs>
              <w:adjustRightInd/>
              <w:spacing w:after="0"/>
              <w:textAlignment w:val="auto"/>
              <w:rPr>
                <w:b/>
                <w:sz w:val="22"/>
                <w:szCs w:val="22"/>
              </w:rPr>
            </w:pPr>
          </w:p>
          <w:p w14:paraId="51302EEF" w14:textId="2D05DEA0" w:rsidR="00FC75F7" w:rsidRDefault="00FC75F7" w:rsidP="004D0A6D">
            <w:pPr>
              <w:pStyle w:val="DeptBullets"/>
              <w:widowControl/>
              <w:numPr>
                <w:ilvl w:val="0"/>
                <w:numId w:val="11"/>
              </w:numPr>
              <w:tabs>
                <w:tab w:val="left" w:pos="486"/>
              </w:tabs>
              <w:adjustRightInd/>
              <w:spacing w:after="0"/>
              <w:ind w:left="344" w:hanging="283"/>
              <w:textAlignment w:val="auto"/>
              <w:rPr>
                <w:sz w:val="22"/>
                <w:szCs w:val="22"/>
              </w:rPr>
            </w:pPr>
            <w:r>
              <w:rPr>
                <w:sz w:val="22"/>
                <w:szCs w:val="22"/>
              </w:rPr>
              <w:t>JH sought clarity around complaint statistics - in particular whether the volumes represented multiple employers or multiple complaints from a small number of employers.  SC confirmed that there are “employer tables” (that had today been considered by the MR&amp;IC sub-committee)</w:t>
            </w:r>
            <w:r w:rsidR="00B163C7">
              <w:rPr>
                <w:sz w:val="22"/>
                <w:szCs w:val="22"/>
              </w:rPr>
              <w:t xml:space="preserve"> which set out the top 20 employer “offenders” - these complaints are subject to close</w:t>
            </w:r>
            <w:r w:rsidR="006E0931">
              <w:rPr>
                <w:sz w:val="22"/>
                <w:szCs w:val="22"/>
              </w:rPr>
              <w:t>r</w:t>
            </w:r>
            <w:r w:rsidR="00B163C7">
              <w:rPr>
                <w:sz w:val="22"/>
                <w:szCs w:val="22"/>
              </w:rPr>
              <w:t xml:space="preserve"> scrutiny by the operations team and any trends identified.</w:t>
            </w:r>
          </w:p>
          <w:p w14:paraId="46420A75" w14:textId="18D61422" w:rsidR="00F22AA6" w:rsidRDefault="00F22AA6" w:rsidP="004D0A6D">
            <w:pPr>
              <w:pStyle w:val="DeptBullets"/>
              <w:widowControl/>
              <w:numPr>
                <w:ilvl w:val="0"/>
                <w:numId w:val="11"/>
              </w:numPr>
              <w:tabs>
                <w:tab w:val="left" w:pos="486"/>
              </w:tabs>
              <w:adjustRightInd/>
              <w:spacing w:after="0"/>
              <w:ind w:left="344" w:hanging="283"/>
              <w:textAlignment w:val="auto"/>
              <w:rPr>
                <w:sz w:val="22"/>
                <w:szCs w:val="22"/>
              </w:rPr>
            </w:pPr>
            <w:r>
              <w:rPr>
                <w:sz w:val="22"/>
                <w:szCs w:val="22"/>
              </w:rPr>
              <w:t>AA confirmed that TP build relations with employers via the ERM’s providing support and guidance so that employers understand where to go to source information.  She also noted that the assumption is that when members seek information from employers that this is provided by someone with a degree of pensions knowledge, however analysis has shown that this is often not the case, which is why quer</w:t>
            </w:r>
            <w:r w:rsidR="0000694E">
              <w:rPr>
                <w:sz w:val="22"/>
                <w:szCs w:val="22"/>
              </w:rPr>
              <w:t>i</w:t>
            </w:r>
            <w:r>
              <w:rPr>
                <w:sz w:val="22"/>
                <w:szCs w:val="22"/>
              </w:rPr>
              <w:t>es are then escalated to TP.  Further education via ERM’s should help to improve the situation.</w:t>
            </w:r>
          </w:p>
          <w:p w14:paraId="3F76B129" w14:textId="304449AF" w:rsidR="007B1927" w:rsidRPr="00830BA8" w:rsidRDefault="007B1927" w:rsidP="0000694E">
            <w:pPr>
              <w:pStyle w:val="DeptBullets"/>
              <w:widowControl/>
              <w:numPr>
                <w:ilvl w:val="0"/>
                <w:numId w:val="0"/>
              </w:numPr>
              <w:tabs>
                <w:tab w:val="left" w:pos="486"/>
              </w:tabs>
              <w:adjustRightInd/>
              <w:spacing w:after="0"/>
              <w:ind w:left="344"/>
              <w:textAlignment w:val="auto"/>
              <w:rPr>
                <w:sz w:val="22"/>
                <w:szCs w:val="22"/>
              </w:rPr>
            </w:pPr>
          </w:p>
        </w:tc>
        <w:tc>
          <w:tcPr>
            <w:tcW w:w="1134" w:type="dxa"/>
          </w:tcPr>
          <w:p w14:paraId="47773EC5" w14:textId="432E789C" w:rsidR="00676A41" w:rsidRDefault="00676A41" w:rsidP="00E6317F">
            <w:pPr>
              <w:pStyle w:val="DeptBullets"/>
              <w:numPr>
                <w:ilvl w:val="0"/>
                <w:numId w:val="0"/>
              </w:numPr>
              <w:spacing w:after="0"/>
              <w:rPr>
                <w:sz w:val="16"/>
                <w:szCs w:val="16"/>
              </w:rPr>
            </w:pPr>
          </w:p>
        </w:tc>
      </w:tr>
      <w:tr w:rsidR="00864D0C" w:rsidRPr="000D4B21" w14:paraId="7CBEAFB2" w14:textId="77777777" w:rsidTr="000A4B62">
        <w:trPr>
          <w:trHeight w:val="706"/>
        </w:trPr>
        <w:tc>
          <w:tcPr>
            <w:tcW w:w="993" w:type="dxa"/>
          </w:tcPr>
          <w:p w14:paraId="0968B102" w14:textId="00B3191D" w:rsidR="00864D0C" w:rsidRDefault="00864D0C" w:rsidP="00B36B81">
            <w:pPr>
              <w:pStyle w:val="DeptBullets"/>
              <w:numPr>
                <w:ilvl w:val="0"/>
                <w:numId w:val="0"/>
              </w:numPr>
              <w:spacing w:after="0"/>
              <w:rPr>
                <w:sz w:val="22"/>
                <w:szCs w:val="22"/>
              </w:rPr>
            </w:pPr>
            <w:r>
              <w:rPr>
                <w:sz w:val="22"/>
                <w:szCs w:val="22"/>
              </w:rPr>
              <w:t xml:space="preserve">Agenda item </w:t>
            </w:r>
            <w:r w:rsidR="00830BA8">
              <w:rPr>
                <w:sz w:val="22"/>
                <w:szCs w:val="22"/>
              </w:rPr>
              <w:t>8</w:t>
            </w:r>
          </w:p>
        </w:tc>
        <w:tc>
          <w:tcPr>
            <w:tcW w:w="7117" w:type="dxa"/>
          </w:tcPr>
          <w:p w14:paraId="1AEAF904" w14:textId="07F9D6C8" w:rsidR="00864D0C" w:rsidRDefault="00DC4CDB" w:rsidP="00676A41">
            <w:pPr>
              <w:pStyle w:val="DeptBullets"/>
              <w:widowControl/>
              <w:numPr>
                <w:ilvl w:val="0"/>
                <w:numId w:val="0"/>
              </w:numPr>
              <w:tabs>
                <w:tab w:val="left" w:pos="720"/>
              </w:tabs>
              <w:adjustRightInd/>
              <w:spacing w:after="0"/>
              <w:textAlignment w:val="auto"/>
              <w:rPr>
                <w:b/>
                <w:sz w:val="22"/>
                <w:szCs w:val="22"/>
              </w:rPr>
            </w:pPr>
            <w:r>
              <w:rPr>
                <w:b/>
                <w:sz w:val="22"/>
                <w:szCs w:val="22"/>
              </w:rPr>
              <w:t xml:space="preserve">Agree key issues to highlight to next </w:t>
            </w:r>
            <w:r w:rsidR="00864D0C">
              <w:rPr>
                <w:b/>
                <w:sz w:val="22"/>
                <w:szCs w:val="22"/>
              </w:rPr>
              <w:t>TP</w:t>
            </w:r>
            <w:r>
              <w:rPr>
                <w:b/>
                <w:sz w:val="22"/>
                <w:szCs w:val="22"/>
              </w:rPr>
              <w:t>SPB</w:t>
            </w:r>
            <w:r w:rsidR="00864D0C">
              <w:rPr>
                <w:b/>
                <w:sz w:val="22"/>
                <w:szCs w:val="22"/>
              </w:rPr>
              <w:t>:</w:t>
            </w:r>
          </w:p>
          <w:p w14:paraId="16B15A66" w14:textId="77777777" w:rsidR="005B39E8" w:rsidRDefault="005B39E8" w:rsidP="00676A41">
            <w:pPr>
              <w:pStyle w:val="DeptBullets"/>
              <w:widowControl/>
              <w:numPr>
                <w:ilvl w:val="0"/>
                <w:numId w:val="0"/>
              </w:numPr>
              <w:tabs>
                <w:tab w:val="left" w:pos="720"/>
              </w:tabs>
              <w:adjustRightInd/>
              <w:spacing w:after="0"/>
              <w:textAlignment w:val="auto"/>
              <w:rPr>
                <w:b/>
                <w:sz w:val="22"/>
                <w:szCs w:val="22"/>
              </w:rPr>
            </w:pPr>
          </w:p>
          <w:p w14:paraId="579ABB77" w14:textId="13949DCE" w:rsidR="004D0A6D" w:rsidRPr="004D0A6D" w:rsidRDefault="004D0A6D" w:rsidP="004D0A6D">
            <w:pPr>
              <w:pStyle w:val="DeptBullets"/>
              <w:widowControl/>
              <w:numPr>
                <w:ilvl w:val="0"/>
                <w:numId w:val="12"/>
              </w:numPr>
              <w:tabs>
                <w:tab w:val="left" w:pos="360"/>
              </w:tabs>
              <w:adjustRightInd/>
              <w:spacing w:after="0"/>
              <w:ind w:left="344" w:hanging="344"/>
              <w:textAlignment w:val="auto"/>
              <w:rPr>
                <w:b/>
                <w:sz w:val="22"/>
                <w:szCs w:val="22"/>
              </w:rPr>
            </w:pPr>
            <w:r>
              <w:rPr>
                <w:sz w:val="22"/>
                <w:szCs w:val="22"/>
              </w:rPr>
              <w:t>It was agreed to raise the following to the TPSPB as key issues considered by this sub-committee:</w:t>
            </w:r>
          </w:p>
          <w:p w14:paraId="7E32ECFD" w14:textId="1112C39F" w:rsidR="004D0A6D" w:rsidRPr="004D0A6D" w:rsidRDefault="0046350E" w:rsidP="004D0A6D">
            <w:pPr>
              <w:pStyle w:val="DeptBullets"/>
              <w:widowControl/>
              <w:numPr>
                <w:ilvl w:val="0"/>
                <w:numId w:val="13"/>
              </w:numPr>
              <w:tabs>
                <w:tab w:val="left" w:pos="360"/>
              </w:tabs>
              <w:adjustRightInd/>
              <w:spacing w:after="0"/>
              <w:ind w:hanging="659"/>
              <w:textAlignment w:val="auto"/>
              <w:rPr>
                <w:b/>
                <w:sz w:val="22"/>
                <w:szCs w:val="22"/>
              </w:rPr>
            </w:pPr>
            <w:r>
              <w:rPr>
                <w:sz w:val="22"/>
                <w:szCs w:val="22"/>
              </w:rPr>
              <w:t>Valuation and the independent schools issue</w:t>
            </w:r>
          </w:p>
          <w:p w14:paraId="1702030C" w14:textId="21BA5F6A" w:rsidR="0046350E" w:rsidRPr="0046350E" w:rsidRDefault="0046350E" w:rsidP="004D0A6D">
            <w:pPr>
              <w:pStyle w:val="DeptBullets"/>
              <w:widowControl/>
              <w:numPr>
                <w:ilvl w:val="0"/>
                <w:numId w:val="13"/>
              </w:numPr>
              <w:tabs>
                <w:tab w:val="left" w:pos="360"/>
              </w:tabs>
              <w:adjustRightInd/>
              <w:spacing w:after="0"/>
              <w:ind w:hanging="659"/>
              <w:textAlignment w:val="auto"/>
              <w:rPr>
                <w:b/>
                <w:sz w:val="22"/>
                <w:szCs w:val="22"/>
              </w:rPr>
            </w:pPr>
            <w:r>
              <w:rPr>
                <w:sz w:val="22"/>
                <w:szCs w:val="22"/>
              </w:rPr>
              <w:t xml:space="preserve">The </w:t>
            </w:r>
            <w:r w:rsidR="003F0BDE">
              <w:rPr>
                <w:sz w:val="22"/>
                <w:szCs w:val="22"/>
              </w:rPr>
              <w:t>communications</w:t>
            </w:r>
            <w:r>
              <w:rPr>
                <w:sz w:val="22"/>
                <w:szCs w:val="22"/>
              </w:rPr>
              <w:t xml:space="preserve"> approach re GMP rectification</w:t>
            </w:r>
          </w:p>
          <w:p w14:paraId="21E5E809" w14:textId="77777777" w:rsidR="00676A41" w:rsidRDefault="0046350E" w:rsidP="0046350E">
            <w:pPr>
              <w:pStyle w:val="DeptBullets"/>
              <w:widowControl/>
              <w:numPr>
                <w:ilvl w:val="0"/>
                <w:numId w:val="13"/>
              </w:numPr>
              <w:tabs>
                <w:tab w:val="left" w:pos="360"/>
              </w:tabs>
              <w:adjustRightInd/>
              <w:spacing w:after="0"/>
              <w:ind w:hanging="659"/>
              <w:textAlignment w:val="auto"/>
              <w:rPr>
                <w:sz w:val="22"/>
                <w:szCs w:val="22"/>
              </w:rPr>
            </w:pPr>
            <w:r>
              <w:rPr>
                <w:sz w:val="22"/>
                <w:szCs w:val="22"/>
              </w:rPr>
              <w:t>The webchat update</w:t>
            </w:r>
          </w:p>
          <w:p w14:paraId="10CE75EA" w14:textId="152AB171" w:rsidR="0046350E" w:rsidRPr="00864D0C" w:rsidRDefault="0046350E" w:rsidP="0046350E">
            <w:pPr>
              <w:pStyle w:val="DeptBullets"/>
              <w:widowControl/>
              <w:numPr>
                <w:ilvl w:val="0"/>
                <w:numId w:val="0"/>
              </w:numPr>
              <w:tabs>
                <w:tab w:val="left" w:pos="360"/>
              </w:tabs>
              <w:adjustRightInd/>
              <w:spacing w:after="0"/>
              <w:ind w:left="1080"/>
              <w:textAlignment w:val="auto"/>
              <w:rPr>
                <w:sz w:val="22"/>
                <w:szCs w:val="22"/>
              </w:rPr>
            </w:pPr>
          </w:p>
        </w:tc>
        <w:tc>
          <w:tcPr>
            <w:tcW w:w="1134" w:type="dxa"/>
          </w:tcPr>
          <w:p w14:paraId="5B8E4A21" w14:textId="77777777" w:rsidR="00864D0C" w:rsidRDefault="00864D0C" w:rsidP="009C34AC">
            <w:pPr>
              <w:pStyle w:val="DeptBullets"/>
              <w:numPr>
                <w:ilvl w:val="0"/>
                <w:numId w:val="0"/>
              </w:numPr>
              <w:spacing w:after="0"/>
              <w:rPr>
                <w:sz w:val="16"/>
                <w:szCs w:val="16"/>
              </w:rPr>
            </w:pPr>
          </w:p>
        </w:tc>
      </w:tr>
      <w:tr w:rsidR="00A3624D" w:rsidRPr="000D4B21" w14:paraId="682701DA" w14:textId="77777777" w:rsidTr="000A4B62">
        <w:trPr>
          <w:trHeight w:val="983"/>
        </w:trPr>
        <w:tc>
          <w:tcPr>
            <w:tcW w:w="993" w:type="dxa"/>
          </w:tcPr>
          <w:p w14:paraId="3A674C74" w14:textId="768381A0" w:rsidR="00A3624D" w:rsidRDefault="00F7103A" w:rsidP="004D0A6D">
            <w:pPr>
              <w:pStyle w:val="DeptBullets"/>
              <w:numPr>
                <w:ilvl w:val="0"/>
                <w:numId w:val="0"/>
              </w:numPr>
              <w:spacing w:after="0"/>
              <w:rPr>
                <w:sz w:val="22"/>
                <w:szCs w:val="22"/>
              </w:rPr>
            </w:pPr>
            <w:r>
              <w:rPr>
                <w:sz w:val="22"/>
                <w:szCs w:val="22"/>
              </w:rPr>
              <w:t xml:space="preserve">Agenda item </w:t>
            </w:r>
            <w:r w:rsidR="004D0A6D">
              <w:rPr>
                <w:sz w:val="22"/>
                <w:szCs w:val="22"/>
              </w:rPr>
              <w:t>9</w:t>
            </w:r>
          </w:p>
        </w:tc>
        <w:tc>
          <w:tcPr>
            <w:tcW w:w="7117" w:type="dxa"/>
          </w:tcPr>
          <w:p w14:paraId="1140BF67" w14:textId="7707D8EC" w:rsidR="004D0A6D" w:rsidRDefault="00CC3FDB" w:rsidP="00676A41">
            <w:pPr>
              <w:pStyle w:val="DeptBullets"/>
              <w:widowControl/>
              <w:numPr>
                <w:ilvl w:val="0"/>
                <w:numId w:val="0"/>
              </w:numPr>
              <w:tabs>
                <w:tab w:val="left" w:pos="720"/>
              </w:tabs>
              <w:adjustRightInd/>
              <w:spacing w:after="0"/>
              <w:textAlignment w:val="auto"/>
              <w:rPr>
                <w:b/>
                <w:sz w:val="22"/>
                <w:szCs w:val="22"/>
              </w:rPr>
            </w:pPr>
            <w:r>
              <w:rPr>
                <w:b/>
                <w:sz w:val="22"/>
                <w:szCs w:val="22"/>
              </w:rPr>
              <w:t>AOB</w:t>
            </w:r>
            <w:r w:rsidR="0046350E">
              <w:rPr>
                <w:b/>
                <w:sz w:val="22"/>
                <w:szCs w:val="22"/>
              </w:rPr>
              <w:t xml:space="preserve"> Terms of Reference</w:t>
            </w:r>
            <w:r w:rsidR="004D0A6D">
              <w:rPr>
                <w:b/>
                <w:sz w:val="22"/>
                <w:szCs w:val="22"/>
              </w:rPr>
              <w:t xml:space="preserve"> (paper 9)</w:t>
            </w:r>
            <w:r w:rsidR="00AF4BA0">
              <w:rPr>
                <w:b/>
                <w:sz w:val="22"/>
                <w:szCs w:val="22"/>
              </w:rPr>
              <w:t>:</w:t>
            </w:r>
          </w:p>
          <w:p w14:paraId="5DD8CCDE" w14:textId="77777777" w:rsidR="005B39E8" w:rsidRDefault="005B39E8" w:rsidP="00676A41">
            <w:pPr>
              <w:pStyle w:val="DeptBullets"/>
              <w:widowControl/>
              <w:numPr>
                <w:ilvl w:val="0"/>
                <w:numId w:val="0"/>
              </w:numPr>
              <w:tabs>
                <w:tab w:val="left" w:pos="720"/>
              </w:tabs>
              <w:adjustRightInd/>
              <w:spacing w:after="0"/>
              <w:textAlignment w:val="auto"/>
              <w:rPr>
                <w:b/>
                <w:sz w:val="22"/>
                <w:szCs w:val="22"/>
              </w:rPr>
            </w:pPr>
          </w:p>
          <w:p w14:paraId="37C93F1E" w14:textId="77777777" w:rsidR="001C0B6F" w:rsidRDefault="0046350E" w:rsidP="000A4B62">
            <w:pPr>
              <w:pStyle w:val="DeptBullets"/>
              <w:widowControl/>
              <w:numPr>
                <w:ilvl w:val="0"/>
                <w:numId w:val="12"/>
              </w:numPr>
              <w:tabs>
                <w:tab w:val="left" w:pos="720"/>
              </w:tabs>
              <w:adjustRightInd/>
              <w:spacing w:after="0"/>
              <w:textAlignment w:val="auto"/>
              <w:rPr>
                <w:sz w:val="22"/>
                <w:szCs w:val="22"/>
              </w:rPr>
            </w:pPr>
            <w:r>
              <w:rPr>
                <w:sz w:val="22"/>
                <w:szCs w:val="22"/>
              </w:rPr>
              <w:t>KC expl</w:t>
            </w:r>
            <w:r w:rsidR="001C0B6F">
              <w:rPr>
                <w:sz w:val="22"/>
                <w:szCs w:val="22"/>
              </w:rPr>
              <w:t>ained that the sub-committee Terms of Reference had been refreshed to reflect the points requested at the sub-committee chairs meeting in July, and subsequent email exchanges.  The revised ToR had then been circulated to the members of all sub-committees for comment</w:t>
            </w:r>
            <w:r w:rsidR="001E575D">
              <w:rPr>
                <w:sz w:val="22"/>
                <w:szCs w:val="22"/>
              </w:rPr>
              <w:t xml:space="preserve">; and shared today for further consideration and comment.  They </w:t>
            </w:r>
            <w:r w:rsidR="001C0B6F">
              <w:rPr>
                <w:sz w:val="22"/>
                <w:szCs w:val="22"/>
              </w:rPr>
              <w:t xml:space="preserve">will then be formally </w:t>
            </w:r>
            <w:r w:rsidR="001E575D">
              <w:rPr>
                <w:sz w:val="22"/>
                <w:szCs w:val="22"/>
              </w:rPr>
              <w:t>agreed</w:t>
            </w:r>
            <w:r w:rsidR="001C0B6F">
              <w:rPr>
                <w:sz w:val="22"/>
                <w:szCs w:val="22"/>
              </w:rPr>
              <w:t xml:space="preserve"> at the next TPSPB in January 2019.</w:t>
            </w:r>
          </w:p>
          <w:p w14:paraId="70EB6B22" w14:textId="251528C1" w:rsidR="00EF1DAB" w:rsidRPr="004D0A6D" w:rsidRDefault="00EF1DAB" w:rsidP="00EF1DAB">
            <w:pPr>
              <w:pStyle w:val="DeptBullets"/>
              <w:widowControl/>
              <w:numPr>
                <w:ilvl w:val="0"/>
                <w:numId w:val="0"/>
              </w:numPr>
              <w:tabs>
                <w:tab w:val="left" w:pos="720"/>
              </w:tabs>
              <w:adjustRightInd/>
              <w:spacing w:after="0"/>
              <w:ind w:left="720"/>
              <w:textAlignment w:val="auto"/>
              <w:rPr>
                <w:sz w:val="22"/>
                <w:szCs w:val="22"/>
              </w:rPr>
            </w:pPr>
          </w:p>
        </w:tc>
        <w:tc>
          <w:tcPr>
            <w:tcW w:w="1134" w:type="dxa"/>
          </w:tcPr>
          <w:p w14:paraId="1279DD2F" w14:textId="77777777" w:rsidR="00F90308" w:rsidRPr="00C271C9" w:rsidRDefault="00F90308" w:rsidP="009C34AC">
            <w:pPr>
              <w:pStyle w:val="DeptBullets"/>
              <w:numPr>
                <w:ilvl w:val="0"/>
                <w:numId w:val="0"/>
              </w:numPr>
              <w:spacing w:after="0"/>
              <w:rPr>
                <w:sz w:val="16"/>
                <w:szCs w:val="16"/>
              </w:rPr>
            </w:pPr>
          </w:p>
        </w:tc>
      </w:tr>
      <w:tr w:rsidR="00F7103A" w:rsidRPr="004C7442" w14:paraId="549B43C4" w14:textId="77777777" w:rsidTr="00F00143">
        <w:tc>
          <w:tcPr>
            <w:tcW w:w="9244" w:type="dxa"/>
            <w:gridSpan w:val="3"/>
          </w:tcPr>
          <w:p w14:paraId="774FFE6C" w14:textId="77777777" w:rsidR="001871D3" w:rsidRDefault="001871D3" w:rsidP="007A7977">
            <w:pPr>
              <w:pStyle w:val="DeptBullets"/>
              <w:numPr>
                <w:ilvl w:val="0"/>
                <w:numId w:val="0"/>
              </w:numPr>
              <w:spacing w:after="0"/>
              <w:rPr>
                <w:sz w:val="22"/>
                <w:szCs w:val="22"/>
              </w:rPr>
            </w:pPr>
          </w:p>
          <w:p w14:paraId="3765B9F2" w14:textId="18C73180" w:rsidR="001871D3" w:rsidRPr="004C7442" w:rsidRDefault="004C7442" w:rsidP="000A4B62">
            <w:pPr>
              <w:pStyle w:val="DeptBullets"/>
              <w:numPr>
                <w:ilvl w:val="0"/>
                <w:numId w:val="0"/>
              </w:numPr>
              <w:spacing w:after="0"/>
              <w:rPr>
                <w:sz w:val="22"/>
                <w:szCs w:val="22"/>
              </w:rPr>
            </w:pPr>
            <w:r w:rsidRPr="004C7442">
              <w:rPr>
                <w:sz w:val="22"/>
                <w:szCs w:val="22"/>
              </w:rPr>
              <w:t xml:space="preserve">The next meeting will take place on </w:t>
            </w:r>
            <w:r w:rsidR="00614570">
              <w:rPr>
                <w:sz w:val="22"/>
                <w:szCs w:val="22"/>
              </w:rPr>
              <w:t>1</w:t>
            </w:r>
            <w:r w:rsidR="0046350E">
              <w:rPr>
                <w:sz w:val="22"/>
                <w:szCs w:val="22"/>
              </w:rPr>
              <w:t>3 March 2019</w:t>
            </w:r>
            <w:r w:rsidRPr="004C7442">
              <w:rPr>
                <w:sz w:val="22"/>
                <w:szCs w:val="22"/>
              </w:rPr>
              <w:t>, at Lingfield Point, Darlington.</w:t>
            </w:r>
          </w:p>
        </w:tc>
      </w:tr>
    </w:tbl>
    <w:p w14:paraId="7FF60326" w14:textId="316B3122" w:rsidR="000A4B62" w:rsidRDefault="000A4B62" w:rsidP="00016D6B">
      <w:pPr>
        <w:pStyle w:val="DeptBullets"/>
        <w:numPr>
          <w:ilvl w:val="0"/>
          <w:numId w:val="0"/>
        </w:numPr>
        <w:spacing w:after="0"/>
        <w:rPr>
          <w:sz w:val="22"/>
          <w:szCs w:val="22"/>
        </w:rPr>
      </w:pPr>
      <w:r>
        <w:rPr>
          <w:noProof/>
          <w:sz w:val="22"/>
          <w:szCs w:val="22"/>
          <w:lang w:eastAsia="en-GB"/>
        </w:rPr>
        <w:drawing>
          <wp:anchor distT="0" distB="0" distL="114300" distR="114300" simplePos="0" relativeHeight="251659264" behindDoc="1" locked="0" layoutInCell="1" allowOverlap="1" wp14:anchorId="66AF9E50" wp14:editId="6E157EFD">
            <wp:simplePos x="0" y="0"/>
            <wp:positionH relativeFrom="margin">
              <wp:posOffset>1587500</wp:posOffset>
            </wp:positionH>
            <wp:positionV relativeFrom="page">
              <wp:posOffset>9021857</wp:posOffset>
            </wp:positionV>
            <wp:extent cx="1819275" cy="3733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TS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9275" cy="373380"/>
                    </a:xfrm>
                    <a:prstGeom prst="rect">
                      <a:avLst/>
                    </a:prstGeom>
                  </pic:spPr>
                </pic:pic>
              </a:graphicData>
            </a:graphic>
            <wp14:sizeRelH relativeFrom="page">
              <wp14:pctWidth>0</wp14:pctWidth>
            </wp14:sizeRelH>
            <wp14:sizeRelV relativeFrom="page">
              <wp14:pctHeight>0</wp14:pctHeight>
            </wp14:sizeRelV>
          </wp:anchor>
        </w:drawing>
      </w:r>
    </w:p>
    <w:p w14:paraId="7B3877BA" w14:textId="77777777" w:rsidR="00EF1DAB" w:rsidRDefault="00EF1DAB" w:rsidP="00016D6B">
      <w:pPr>
        <w:pStyle w:val="DeptBullets"/>
        <w:numPr>
          <w:ilvl w:val="0"/>
          <w:numId w:val="0"/>
        </w:numPr>
        <w:spacing w:after="0"/>
        <w:rPr>
          <w:sz w:val="22"/>
          <w:szCs w:val="22"/>
        </w:rPr>
      </w:pPr>
    </w:p>
    <w:p w14:paraId="0350F8D2" w14:textId="7E77CD29" w:rsidR="006B3298" w:rsidRDefault="000A4B62" w:rsidP="00016D6B">
      <w:pPr>
        <w:pStyle w:val="DeptBullets"/>
        <w:numPr>
          <w:ilvl w:val="0"/>
          <w:numId w:val="0"/>
        </w:numPr>
        <w:spacing w:after="0"/>
        <w:rPr>
          <w:sz w:val="22"/>
          <w:szCs w:val="22"/>
        </w:rPr>
      </w:pPr>
      <w:r>
        <w:rPr>
          <w:sz w:val="22"/>
          <w:szCs w:val="22"/>
        </w:rPr>
        <w:t>M</w:t>
      </w:r>
      <w:r w:rsidR="00403998" w:rsidRPr="000D4B21">
        <w:rPr>
          <w:sz w:val="22"/>
          <w:szCs w:val="22"/>
        </w:rPr>
        <w:t>inutes agreed</w:t>
      </w:r>
      <w:r w:rsidR="00380648" w:rsidRPr="000D4B21">
        <w:rPr>
          <w:sz w:val="22"/>
          <w:szCs w:val="22"/>
        </w:rPr>
        <w:t xml:space="preserve"> (Chair)</w:t>
      </w:r>
      <w:r w:rsidR="006446A3">
        <w:rPr>
          <w:sz w:val="22"/>
          <w:szCs w:val="22"/>
        </w:rPr>
        <w:t>:</w:t>
      </w:r>
      <w:r w:rsidR="006B3298">
        <w:rPr>
          <w:sz w:val="22"/>
          <w:szCs w:val="22"/>
        </w:rPr>
        <w:t xml:space="preserve"> </w:t>
      </w:r>
      <w:r w:rsidR="006F2D12">
        <w:rPr>
          <w:sz w:val="22"/>
          <w:szCs w:val="22"/>
        </w:rPr>
        <w:t xml:space="preserve">              </w:t>
      </w:r>
      <w:r w:rsidR="0046350E">
        <w:rPr>
          <w:sz w:val="22"/>
          <w:szCs w:val="22"/>
        </w:rPr>
        <w:t xml:space="preserve">                                     </w:t>
      </w:r>
      <w:r w:rsidR="006F2D12">
        <w:rPr>
          <w:sz w:val="22"/>
          <w:szCs w:val="22"/>
        </w:rPr>
        <w:t xml:space="preserve">  </w:t>
      </w:r>
      <w:r w:rsidR="00E50ECF">
        <w:rPr>
          <w:sz w:val="22"/>
          <w:szCs w:val="22"/>
        </w:rPr>
        <w:t>Date:</w:t>
      </w:r>
      <w:r w:rsidR="00754CCC">
        <w:rPr>
          <w:sz w:val="22"/>
          <w:szCs w:val="22"/>
        </w:rPr>
        <w:t xml:space="preserve"> </w:t>
      </w:r>
      <w:r w:rsidR="00812D78">
        <w:rPr>
          <w:sz w:val="22"/>
          <w:szCs w:val="22"/>
        </w:rPr>
        <w:t xml:space="preserve"> </w:t>
      </w:r>
      <w:r w:rsidR="00C40766">
        <w:rPr>
          <w:sz w:val="22"/>
          <w:szCs w:val="22"/>
        </w:rPr>
        <w:t>19</w:t>
      </w:r>
      <w:r w:rsidR="0046350E">
        <w:rPr>
          <w:sz w:val="22"/>
          <w:szCs w:val="22"/>
        </w:rPr>
        <w:t xml:space="preserve"> December </w:t>
      </w:r>
      <w:r w:rsidR="00237CD8">
        <w:rPr>
          <w:sz w:val="22"/>
          <w:szCs w:val="22"/>
        </w:rPr>
        <w:t>201</w:t>
      </w:r>
      <w:r w:rsidR="00DC4CDB">
        <w:rPr>
          <w:sz w:val="22"/>
          <w:szCs w:val="22"/>
        </w:rPr>
        <w:t>8</w:t>
      </w:r>
    </w:p>
    <w:p w14:paraId="7C552780" w14:textId="362BD495" w:rsidR="007A7977" w:rsidRDefault="007A7977" w:rsidP="00016D6B">
      <w:pPr>
        <w:pStyle w:val="DeptBullets"/>
        <w:numPr>
          <w:ilvl w:val="0"/>
          <w:numId w:val="0"/>
        </w:numPr>
        <w:spacing w:after="0"/>
        <w:rPr>
          <w:sz w:val="22"/>
          <w:szCs w:val="22"/>
        </w:rPr>
      </w:pPr>
    </w:p>
    <w:p w14:paraId="7CAD1CF6" w14:textId="7778DDBE" w:rsidR="004D0A6D" w:rsidRDefault="006B3298" w:rsidP="004D0A6D">
      <w:pPr>
        <w:pStyle w:val="DeptBullets"/>
        <w:numPr>
          <w:ilvl w:val="0"/>
          <w:numId w:val="0"/>
        </w:numPr>
        <w:spacing w:after="0"/>
        <w:rPr>
          <w:sz w:val="22"/>
          <w:szCs w:val="22"/>
        </w:rPr>
      </w:pPr>
      <w:r>
        <w:rPr>
          <w:sz w:val="22"/>
          <w:szCs w:val="22"/>
        </w:rPr>
        <w:t>Confirmed by circulation to sub-committee members</w:t>
      </w:r>
      <w:r w:rsidR="00237CD8">
        <w:rPr>
          <w:sz w:val="22"/>
          <w:szCs w:val="22"/>
        </w:rPr>
        <w:t xml:space="preserve"> on</w:t>
      </w:r>
      <w:r w:rsidR="006F2D12">
        <w:rPr>
          <w:sz w:val="22"/>
          <w:szCs w:val="22"/>
        </w:rPr>
        <w:t xml:space="preserve"> </w:t>
      </w:r>
      <w:r w:rsidR="00C40766">
        <w:rPr>
          <w:sz w:val="22"/>
          <w:szCs w:val="22"/>
        </w:rPr>
        <w:t>19</w:t>
      </w:r>
      <w:r w:rsidR="0046350E">
        <w:rPr>
          <w:sz w:val="22"/>
          <w:szCs w:val="22"/>
        </w:rPr>
        <w:t xml:space="preserve"> December</w:t>
      </w:r>
      <w:r w:rsidR="006F2D12">
        <w:rPr>
          <w:sz w:val="22"/>
          <w:szCs w:val="22"/>
        </w:rPr>
        <w:t xml:space="preserve"> 2018</w:t>
      </w:r>
      <w:r w:rsidR="00237CD8">
        <w:rPr>
          <w:sz w:val="22"/>
          <w:szCs w:val="22"/>
        </w:rPr>
        <w:t xml:space="preserve"> </w:t>
      </w:r>
      <w:r w:rsidR="00403998" w:rsidRPr="000D4B21">
        <w:rPr>
          <w:sz w:val="22"/>
          <w:szCs w:val="22"/>
        </w:rPr>
        <w:t xml:space="preserve"> </w:t>
      </w:r>
      <w:r w:rsidR="00C2621E" w:rsidRPr="000D4B21">
        <w:rPr>
          <w:sz w:val="22"/>
          <w:szCs w:val="22"/>
        </w:rPr>
        <w:t xml:space="preserve"> </w:t>
      </w:r>
    </w:p>
    <w:p w14:paraId="709DE3F6" w14:textId="48B19452" w:rsidR="00CB1FFF" w:rsidRPr="000D4B21" w:rsidRDefault="00B85A15" w:rsidP="004D0A6D">
      <w:pPr>
        <w:pStyle w:val="DeptBullets"/>
        <w:numPr>
          <w:ilvl w:val="0"/>
          <w:numId w:val="0"/>
        </w:numPr>
        <w:spacing w:after="0"/>
        <w:rPr>
          <w:sz w:val="22"/>
          <w:szCs w:val="22"/>
        </w:rPr>
      </w:pPr>
      <w:r>
        <w:rPr>
          <w:sz w:val="22"/>
          <w:szCs w:val="22"/>
        </w:rPr>
        <w:t>To be r</w:t>
      </w:r>
      <w:r w:rsidR="00CB1FFF">
        <w:rPr>
          <w:sz w:val="22"/>
          <w:szCs w:val="22"/>
        </w:rPr>
        <w:t xml:space="preserve">atified at sub-committee meeting on </w:t>
      </w:r>
      <w:r w:rsidR="0046350E">
        <w:rPr>
          <w:sz w:val="22"/>
          <w:szCs w:val="22"/>
        </w:rPr>
        <w:t>13 March 2019</w:t>
      </w:r>
    </w:p>
    <w:sectPr w:rsidR="00CB1FFF" w:rsidRPr="000D4B21" w:rsidSect="00237CD8">
      <w:footerReference w:type="default" r:id="rId13"/>
      <w:pgSz w:w="11906" w:h="16838"/>
      <w:pgMar w:top="144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39775" w14:textId="77777777" w:rsidR="0039377D" w:rsidRDefault="0039377D">
      <w:r>
        <w:separator/>
      </w:r>
    </w:p>
  </w:endnote>
  <w:endnote w:type="continuationSeparator" w:id="0">
    <w:p w14:paraId="272F67AF" w14:textId="77777777" w:rsidR="0039377D" w:rsidRDefault="0039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532293"/>
      <w:docPartObj>
        <w:docPartGallery w:val="Page Numbers (Bottom of Page)"/>
        <w:docPartUnique/>
      </w:docPartObj>
    </w:sdtPr>
    <w:sdtEndPr>
      <w:rPr>
        <w:noProof/>
      </w:rPr>
    </w:sdtEndPr>
    <w:sdtContent>
      <w:p w14:paraId="523E854C" w14:textId="7917F840" w:rsidR="0049014A" w:rsidRDefault="0049014A">
        <w:pPr>
          <w:pStyle w:val="Footer"/>
          <w:jc w:val="center"/>
        </w:pPr>
        <w:r>
          <w:fldChar w:fldCharType="begin"/>
        </w:r>
        <w:r>
          <w:instrText xml:space="preserve"> PAGE   \* MERGEFORMAT </w:instrText>
        </w:r>
        <w:r>
          <w:fldChar w:fldCharType="separate"/>
        </w:r>
        <w:r w:rsidR="00BB2EBD">
          <w:rPr>
            <w:noProof/>
          </w:rPr>
          <w:t>1</w:t>
        </w:r>
        <w:r>
          <w:rPr>
            <w:noProof/>
          </w:rPr>
          <w:fldChar w:fldCharType="end"/>
        </w:r>
      </w:p>
    </w:sdtContent>
  </w:sdt>
  <w:p w14:paraId="438CA706" w14:textId="77777777" w:rsidR="0049014A" w:rsidRDefault="00490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F320" w14:textId="77777777" w:rsidR="0039377D" w:rsidRDefault="0039377D">
      <w:r>
        <w:separator/>
      </w:r>
    </w:p>
  </w:footnote>
  <w:footnote w:type="continuationSeparator" w:id="0">
    <w:p w14:paraId="5B593104" w14:textId="77777777" w:rsidR="0039377D" w:rsidRDefault="00393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46A20C4"/>
    <w:multiLevelType w:val="hybridMultilevel"/>
    <w:tmpl w:val="9364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6972E83"/>
    <w:multiLevelType w:val="hybridMultilevel"/>
    <w:tmpl w:val="B6C09668"/>
    <w:lvl w:ilvl="0" w:tplc="FAB8149A">
      <w:start w:val="26"/>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9B6BDA"/>
    <w:multiLevelType w:val="hybridMultilevel"/>
    <w:tmpl w:val="BC38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06C0A"/>
    <w:multiLevelType w:val="hybridMultilevel"/>
    <w:tmpl w:val="0C58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F7283"/>
    <w:multiLevelType w:val="hybridMultilevel"/>
    <w:tmpl w:val="78141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212A71"/>
    <w:multiLevelType w:val="hybridMultilevel"/>
    <w:tmpl w:val="CB74D50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15:restartNumberingAfterBreak="0">
    <w:nsid w:val="47430F65"/>
    <w:multiLevelType w:val="hybridMultilevel"/>
    <w:tmpl w:val="92FA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88D0CFA"/>
    <w:multiLevelType w:val="hybridMultilevel"/>
    <w:tmpl w:val="02A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D3A46"/>
    <w:multiLevelType w:val="hybridMultilevel"/>
    <w:tmpl w:val="ACC6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4AC16EF"/>
    <w:multiLevelType w:val="hybridMultilevel"/>
    <w:tmpl w:val="75E2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150F7"/>
    <w:multiLevelType w:val="hybridMultilevel"/>
    <w:tmpl w:val="FF96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2"/>
  </w:num>
  <w:num w:numId="5">
    <w:abstractNumId w:val="8"/>
  </w:num>
  <w:num w:numId="6">
    <w:abstractNumId w:val="13"/>
  </w:num>
  <w:num w:numId="7">
    <w:abstractNumId w:val="14"/>
  </w:num>
  <w:num w:numId="8">
    <w:abstractNumId w:val="6"/>
  </w:num>
  <w:num w:numId="9">
    <w:abstractNumId w:val="10"/>
  </w:num>
  <w:num w:numId="10">
    <w:abstractNumId w:val="11"/>
  </w:num>
  <w:num w:numId="11">
    <w:abstractNumId w:val="5"/>
  </w:num>
  <w:num w:numId="12">
    <w:abstractNumId w:val="4"/>
  </w:num>
  <w:num w:numId="13">
    <w:abstractNumId w:val="3"/>
  </w:num>
  <w:num w:numId="14">
    <w:abstractNumId w:val="9"/>
  </w:num>
  <w:num w:numId="15">
    <w:abstractNumId w:val="13"/>
  </w:num>
  <w:num w:numId="16">
    <w:abstractNumId w:val="9"/>
  </w:num>
  <w:num w:numId="17">
    <w:abstractNumId w:val="4"/>
  </w:num>
  <w:num w:numId="18">
    <w:abstractNumId w:val="1"/>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37"/>
    <w:rsid w:val="0000027E"/>
    <w:rsid w:val="0000694E"/>
    <w:rsid w:val="00011F78"/>
    <w:rsid w:val="00012F60"/>
    <w:rsid w:val="000138C8"/>
    <w:rsid w:val="00015ABF"/>
    <w:rsid w:val="00016D6B"/>
    <w:rsid w:val="000227DD"/>
    <w:rsid w:val="00022DB6"/>
    <w:rsid w:val="00024680"/>
    <w:rsid w:val="00030678"/>
    <w:rsid w:val="00031AC0"/>
    <w:rsid w:val="000332E5"/>
    <w:rsid w:val="000354B1"/>
    <w:rsid w:val="0004089A"/>
    <w:rsid w:val="00041864"/>
    <w:rsid w:val="00046343"/>
    <w:rsid w:val="00046DDA"/>
    <w:rsid w:val="0004776A"/>
    <w:rsid w:val="000477CB"/>
    <w:rsid w:val="00051288"/>
    <w:rsid w:val="00053C02"/>
    <w:rsid w:val="00054655"/>
    <w:rsid w:val="0005599D"/>
    <w:rsid w:val="00060A29"/>
    <w:rsid w:val="00060F48"/>
    <w:rsid w:val="00061FE2"/>
    <w:rsid w:val="000658B5"/>
    <w:rsid w:val="0007067C"/>
    <w:rsid w:val="00072527"/>
    <w:rsid w:val="00072578"/>
    <w:rsid w:val="0007309C"/>
    <w:rsid w:val="0007375D"/>
    <w:rsid w:val="000746E2"/>
    <w:rsid w:val="00075FE4"/>
    <w:rsid w:val="00076B5D"/>
    <w:rsid w:val="000833EF"/>
    <w:rsid w:val="00083AF5"/>
    <w:rsid w:val="00085B00"/>
    <w:rsid w:val="00086598"/>
    <w:rsid w:val="00091D5C"/>
    <w:rsid w:val="000928DF"/>
    <w:rsid w:val="0009571A"/>
    <w:rsid w:val="000958B1"/>
    <w:rsid w:val="00095B85"/>
    <w:rsid w:val="000A0C1B"/>
    <w:rsid w:val="000A0D8A"/>
    <w:rsid w:val="000A1620"/>
    <w:rsid w:val="000A41AE"/>
    <w:rsid w:val="000A4B62"/>
    <w:rsid w:val="000A7F99"/>
    <w:rsid w:val="000B0AAA"/>
    <w:rsid w:val="000B1468"/>
    <w:rsid w:val="000B31D5"/>
    <w:rsid w:val="000B5CC2"/>
    <w:rsid w:val="000C039E"/>
    <w:rsid w:val="000C04D7"/>
    <w:rsid w:val="000C7515"/>
    <w:rsid w:val="000D1954"/>
    <w:rsid w:val="000D319A"/>
    <w:rsid w:val="000D42E7"/>
    <w:rsid w:val="000D4909"/>
    <w:rsid w:val="000D4B21"/>
    <w:rsid w:val="000D730F"/>
    <w:rsid w:val="000D78B1"/>
    <w:rsid w:val="000E0C47"/>
    <w:rsid w:val="000E1F47"/>
    <w:rsid w:val="000E24CF"/>
    <w:rsid w:val="000E3A88"/>
    <w:rsid w:val="000E4B38"/>
    <w:rsid w:val="000E4C12"/>
    <w:rsid w:val="000E5415"/>
    <w:rsid w:val="000E6988"/>
    <w:rsid w:val="000F0C06"/>
    <w:rsid w:val="000F1601"/>
    <w:rsid w:val="000F334B"/>
    <w:rsid w:val="000F4E59"/>
    <w:rsid w:val="000F5065"/>
    <w:rsid w:val="001007EE"/>
    <w:rsid w:val="00101D3B"/>
    <w:rsid w:val="001103DF"/>
    <w:rsid w:val="00112E60"/>
    <w:rsid w:val="001151AA"/>
    <w:rsid w:val="00116F59"/>
    <w:rsid w:val="00122F8B"/>
    <w:rsid w:val="001249C9"/>
    <w:rsid w:val="00130248"/>
    <w:rsid w:val="001327A0"/>
    <w:rsid w:val="001344B2"/>
    <w:rsid w:val="001362FD"/>
    <w:rsid w:val="001366BB"/>
    <w:rsid w:val="001369FB"/>
    <w:rsid w:val="00136BFC"/>
    <w:rsid w:val="001372F2"/>
    <w:rsid w:val="00140360"/>
    <w:rsid w:val="00141A56"/>
    <w:rsid w:val="001429A4"/>
    <w:rsid w:val="00142A43"/>
    <w:rsid w:val="00142FBC"/>
    <w:rsid w:val="00143D98"/>
    <w:rsid w:val="001452DE"/>
    <w:rsid w:val="00146B20"/>
    <w:rsid w:val="00147870"/>
    <w:rsid w:val="001528E2"/>
    <w:rsid w:val="00152AC4"/>
    <w:rsid w:val="00153F85"/>
    <w:rsid w:val="001576D6"/>
    <w:rsid w:val="0016077B"/>
    <w:rsid w:val="00162101"/>
    <w:rsid w:val="00164847"/>
    <w:rsid w:val="00164AAA"/>
    <w:rsid w:val="0016534A"/>
    <w:rsid w:val="001653D4"/>
    <w:rsid w:val="0016558B"/>
    <w:rsid w:val="00165635"/>
    <w:rsid w:val="0017154F"/>
    <w:rsid w:val="00171AE5"/>
    <w:rsid w:val="00172115"/>
    <w:rsid w:val="0017385F"/>
    <w:rsid w:val="00174F20"/>
    <w:rsid w:val="00176C0B"/>
    <w:rsid w:val="001777E1"/>
    <w:rsid w:val="00180A06"/>
    <w:rsid w:val="00181D20"/>
    <w:rsid w:val="00182783"/>
    <w:rsid w:val="00183ADA"/>
    <w:rsid w:val="00184123"/>
    <w:rsid w:val="001871D3"/>
    <w:rsid w:val="00190042"/>
    <w:rsid w:val="001901D1"/>
    <w:rsid w:val="00190642"/>
    <w:rsid w:val="00190AEB"/>
    <w:rsid w:val="00191526"/>
    <w:rsid w:val="00192471"/>
    <w:rsid w:val="0019367D"/>
    <w:rsid w:val="00195F8E"/>
    <w:rsid w:val="001961C0"/>
    <w:rsid w:val="00197932"/>
    <w:rsid w:val="001A0AF6"/>
    <w:rsid w:val="001A1AD1"/>
    <w:rsid w:val="001A4336"/>
    <w:rsid w:val="001A54FA"/>
    <w:rsid w:val="001B016B"/>
    <w:rsid w:val="001B05C8"/>
    <w:rsid w:val="001B2238"/>
    <w:rsid w:val="001B25C7"/>
    <w:rsid w:val="001B6DF9"/>
    <w:rsid w:val="001C0B6F"/>
    <w:rsid w:val="001C15E6"/>
    <w:rsid w:val="001C1B39"/>
    <w:rsid w:val="001C28CD"/>
    <w:rsid w:val="001C4C1B"/>
    <w:rsid w:val="001D265D"/>
    <w:rsid w:val="001D55BC"/>
    <w:rsid w:val="001D5D17"/>
    <w:rsid w:val="001D7934"/>
    <w:rsid w:val="001D7FB3"/>
    <w:rsid w:val="001E0774"/>
    <w:rsid w:val="001E0DE0"/>
    <w:rsid w:val="001E2CE3"/>
    <w:rsid w:val="001E3657"/>
    <w:rsid w:val="001E4334"/>
    <w:rsid w:val="001E4830"/>
    <w:rsid w:val="001E575D"/>
    <w:rsid w:val="001F45F1"/>
    <w:rsid w:val="001F68C7"/>
    <w:rsid w:val="002009C2"/>
    <w:rsid w:val="00202445"/>
    <w:rsid w:val="00203576"/>
    <w:rsid w:val="00205E7B"/>
    <w:rsid w:val="00206761"/>
    <w:rsid w:val="002069D0"/>
    <w:rsid w:val="00211C37"/>
    <w:rsid w:val="00212D24"/>
    <w:rsid w:val="00216923"/>
    <w:rsid w:val="00216DD6"/>
    <w:rsid w:val="00217581"/>
    <w:rsid w:val="0022057C"/>
    <w:rsid w:val="002334D8"/>
    <w:rsid w:val="002335B0"/>
    <w:rsid w:val="002338A1"/>
    <w:rsid w:val="002353F4"/>
    <w:rsid w:val="00235D7E"/>
    <w:rsid w:val="0023664E"/>
    <w:rsid w:val="00237CD8"/>
    <w:rsid w:val="00243D51"/>
    <w:rsid w:val="00250559"/>
    <w:rsid w:val="00250FE6"/>
    <w:rsid w:val="002536B9"/>
    <w:rsid w:val="00257CEE"/>
    <w:rsid w:val="00261C5E"/>
    <w:rsid w:val="00261F69"/>
    <w:rsid w:val="00262EA2"/>
    <w:rsid w:val="002656CA"/>
    <w:rsid w:val="00266064"/>
    <w:rsid w:val="00274616"/>
    <w:rsid w:val="0027611C"/>
    <w:rsid w:val="00283613"/>
    <w:rsid w:val="00283C7E"/>
    <w:rsid w:val="002840D0"/>
    <w:rsid w:val="002850E4"/>
    <w:rsid w:val="002852B4"/>
    <w:rsid w:val="002857F4"/>
    <w:rsid w:val="002874A1"/>
    <w:rsid w:val="002902BA"/>
    <w:rsid w:val="0029038F"/>
    <w:rsid w:val="00295EFC"/>
    <w:rsid w:val="00297991"/>
    <w:rsid w:val="002A086A"/>
    <w:rsid w:val="002A1268"/>
    <w:rsid w:val="002A18B1"/>
    <w:rsid w:val="002A1DDC"/>
    <w:rsid w:val="002A21DE"/>
    <w:rsid w:val="002A7AB0"/>
    <w:rsid w:val="002B07F5"/>
    <w:rsid w:val="002B0AC9"/>
    <w:rsid w:val="002B3E30"/>
    <w:rsid w:val="002B4958"/>
    <w:rsid w:val="002B651E"/>
    <w:rsid w:val="002B6B93"/>
    <w:rsid w:val="002B6DC0"/>
    <w:rsid w:val="002B7397"/>
    <w:rsid w:val="002C122B"/>
    <w:rsid w:val="002C1FBA"/>
    <w:rsid w:val="002C34AA"/>
    <w:rsid w:val="002D1929"/>
    <w:rsid w:val="002D2A7A"/>
    <w:rsid w:val="002D5D32"/>
    <w:rsid w:val="002E1771"/>
    <w:rsid w:val="002E28FA"/>
    <w:rsid w:val="002E47D2"/>
    <w:rsid w:val="002E7FC3"/>
    <w:rsid w:val="002F016C"/>
    <w:rsid w:val="002F1351"/>
    <w:rsid w:val="002F23FA"/>
    <w:rsid w:val="002F6BEE"/>
    <w:rsid w:val="002F7F85"/>
    <w:rsid w:val="00300999"/>
    <w:rsid w:val="003016E6"/>
    <w:rsid w:val="003022AA"/>
    <w:rsid w:val="00305937"/>
    <w:rsid w:val="00307484"/>
    <w:rsid w:val="00310708"/>
    <w:rsid w:val="003117ED"/>
    <w:rsid w:val="00311DD8"/>
    <w:rsid w:val="00312A45"/>
    <w:rsid w:val="00312BD3"/>
    <w:rsid w:val="00313BDE"/>
    <w:rsid w:val="00314240"/>
    <w:rsid w:val="00316B65"/>
    <w:rsid w:val="00321418"/>
    <w:rsid w:val="00327DE9"/>
    <w:rsid w:val="00334EC6"/>
    <w:rsid w:val="0034293D"/>
    <w:rsid w:val="00345E41"/>
    <w:rsid w:val="00347A3B"/>
    <w:rsid w:val="003510C5"/>
    <w:rsid w:val="00352EF0"/>
    <w:rsid w:val="003539FA"/>
    <w:rsid w:val="003551B6"/>
    <w:rsid w:val="00355964"/>
    <w:rsid w:val="003577B5"/>
    <w:rsid w:val="00360051"/>
    <w:rsid w:val="00363EFA"/>
    <w:rsid w:val="00367C49"/>
    <w:rsid w:val="00367E5F"/>
    <w:rsid w:val="00367EEB"/>
    <w:rsid w:val="00370895"/>
    <w:rsid w:val="003709E4"/>
    <w:rsid w:val="0037159E"/>
    <w:rsid w:val="0037336B"/>
    <w:rsid w:val="003759CE"/>
    <w:rsid w:val="00375B55"/>
    <w:rsid w:val="0037608F"/>
    <w:rsid w:val="00376746"/>
    <w:rsid w:val="00377437"/>
    <w:rsid w:val="00377634"/>
    <w:rsid w:val="00380648"/>
    <w:rsid w:val="003811D7"/>
    <w:rsid w:val="0038308D"/>
    <w:rsid w:val="00385CA2"/>
    <w:rsid w:val="003903F3"/>
    <w:rsid w:val="003907F3"/>
    <w:rsid w:val="00392AE9"/>
    <w:rsid w:val="0039377D"/>
    <w:rsid w:val="00393A89"/>
    <w:rsid w:val="00397832"/>
    <w:rsid w:val="003A163E"/>
    <w:rsid w:val="003A23C5"/>
    <w:rsid w:val="003A339F"/>
    <w:rsid w:val="003A34C5"/>
    <w:rsid w:val="003A755A"/>
    <w:rsid w:val="003B47A0"/>
    <w:rsid w:val="003B498B"/>
    <w:rsid w:val="003B4DAA"/>
    <w:rsid w:val="003B5670"/>
    <w:rsid w:val="003B78F9"/>
    <w:rsid w:val="003C22E7"/>
    <w:rsid w:val="003C4615"/>
    <w:rsid w:val="003C4859"/>
    <w:rsid w:val="003C6F4F"/>
    <w:rsid w:val="003D10D3"/>
    <w:rsid w:val="003D2F0E"/>
    <w:rsid w:val="003D308A"/>
    <w:rsid w:val="003D4E9E"/>
    <w:rsid w:val="003D61D9"/>
    <w:rsid w:val="003D6416"/>
    <w:rsid w:val="003D74A2"/>
    <w:rsid w:val="003D7A13"/>
    <w:rsid w:val="003E060C"/>
    <w:rsid w:val="003E162B"/>
    <w:rsid w:val="003E1B86"/>
    <w:rsid w:val="003E43F5"/>
    <w:rsid w:val="003E64C0"/>
    <w:rsid w:val="003E6983"/>
    <w:rsid w:val="003E6F61"/>
    <w:rsid w:val="003F074C"/>
    <w:rsid w:val="003F0BDE"/>
    <w:rsid w:val="003F0FE9"/>
    <w:rsid w:val="003F1C3A"/>
    <w:rsid w:val="003F2825"/>
    <w:rsid w:val="003F3701"/>
    <w:rsid w:val="003F7F5B"/>
    <w:rsid w:val="0040064D"/>
    <w:rsid w:val="004025C7"/>
    <w:rsid w:val="00402829"/>
    <w:rsid w:val="00403583"/>
    <w:rsid w:val="00403998"/>
    <w:rsid w:val="00404DD8"/>
    <w:rsid w:val="00407824"/>
    <w:rsid w:val="00410839"/>
    <w:rsid w:val="00410ED2"/>
    <w:rsid w:val="00414AF2"/>
    <w:rsid w:val="0042157F"/>
    <w:rsid w:val="00422DED"/>
    <w:rsid w:val="004230A9"/>
    <w:rsid w:val="00424048"/>
    <w:rsid w:val="004261B7"/>
    <w:rsid w:val="00430C12"/>
    <w:rsid w:val="00430DC5"/>
    <w:rsid w:val="00431A55"/>
    <w:rsid w:val="0043469F"/>
    <w:rsid w:val="004350E0"/>
    <w:rsid w:val="004363FA"/>
    <w:rsid w:val="00436E67"/>
    <w:rsid w:val="004372EA"/>
    <w:rsid w:val="00437710"/>
    <w:rsid w:val="004403A8"/>
    <w:rsid w:val="00441E25"/>
    <w:rsid w:val="00443484"/>
    <w:rsid w:val="00445248"/>
    <w:rsid w:val="004461BD"/>
    <w:rsid w:val="00447856"/>
    <w:rsid w:val="00450D89"/>
    <w:rsid w:val="004519DF"/>
    <w:rsid w:val="004533A7"/>
    <w:rsid w:val="00460505"/>
    <w:rsid w:val="00461B1E"/>
    <w:rsid w:val="00461B66"/>
    <w:rsid w:val="00462BF9"/>
    <w:rsid w:val="00462E6F"/>
    <w:rsid w:val="00463122"/>
    <w:rsid w:val="00463269"/>
    <w:rsid w:val="0046350E"/>
    <w:rsid w:val="00463987"/>
    <w:rsid w:val="00467F62"/>
    <w:rsid w:val="00470A24"/>
    <w:rsid w:val="00471278"/>
    <w:rsid w:val="004718D8"/>
    <w:rsid w:val="00472EE9"/>
    <w:rsid w:val="00473BC7"/>
    <w:rsid w:val="004751A4"/>
    <w:rsid w:val="00475BFB"/>
    <w:rsid w:val="004803E0"/>
    <w:rsid w:val="0048082A"/>
    <w:rsid w:val="00480AE8"/>
    <w:rsid w:val="00480E77"/>
    <w:rsid w:val="00480EC6"/>
    <w:rsid w:val="004830E7"/>
    <w:rsid w:val="00484C39"/>
    <w:rsid w:val="00484FB7"/>
    <w:rsid w:val="0048561E"/>
    <w:rsid w:val="0048636C"/>
    <w:rsid w:val="0049014A"/>
    <w:rsid w:val="00492B88"/>
    <w:rsid w:val="00493734"/>
    <w:rsid w:val="004955D9"/>
    <w:rsid w:val="004A00B4"/>
    <w:rsid w:val="004A5545"/>
    <w:rsid w:val="004A62C7"/>
    <w:rsid w:val="004A7361"/>
    <w:rsid w:val="004A7D81"/>
    <w:rsid w:val="004B0435"/>
    <w:rsid w:val="004B0E63"/>
    <w:rsid w:val="004B1E30"/>
    <w:rsid w:val="004B341D"/>
    <w:rsid w:val="004B403E"/>
    <w:rsid w:val="004B4B16"/>
    <w:rsid w:val="004B4B5F"/>
    <w:rsid w:val="004B51FA"/>
    <w:rsid w:val="004B7856"/>
    <w:rsid w:val="004C4A91"/>
    <w:rsid w:val="004C7442"/>
    <w:rsid w:val="004D0A6D"/>
    <w:rsid w:val="004D0C19"/>
    <w:rsid w:val="004D10BD"/>
    <w:rsid w:val="004D2087"/>
    <w:rsid w:val="004D3163"/>
    <w:rsid w:val="004D405D"/>
    <w:rsid w:val="004D56AA"/>
    <w:rsid w:val="004D5D0A"/>
    <w:rsid w:val="004E03D9"/>
    <w:rsid w:val="004E633C"/>
    <w:rsid w:val="004E717A"/>
    <w:rsid w:val="004E7B30"/>
    <w:rsid w:val="004E7FEB"/>
    <w:rsid w:val="004F07DA"/>
    <w:rsid w:val="004F252A"/>
    <w:rsid w:val="004F2CA0"/>
    <w:rsid w:val="004F4641"/>
    <w:rsid w:val="005022BF"/>
    <w:rsid w:val="005038EA"/>
    <w:rsid w:val="00511CA5"/>
    <w:rsid w:val="00512543"/>
    <w:rsid w:val="00512F02"/>
    <w:rsid w:val="00514AB1"/>
    <w:rsid w:val="00514CA3"/>
    <w:rsid w:val="005150CE"/>
    <w:rsid w:val="005167B5"/>
    <w:rsid w:val="00516950"/>
    <w:rsid w:val="00517652"/>
    <w:rsid w:val="005226B8"/>
    <w:rsid w:val="005271E9"/>
    <w:rsid w:val="00530814"/>
    <w:rsid w:val="00532161"/>
    <w:rsid w:val="00532D18"/>
    <w:rsid w:val="005335F3"/>
    <w:rsid w:val="005370A1"/>
    <w:rsid w:val="00542A55"/>
    <w:rsid w:val="00542DB6"/>
    <w:rsid w:val="005439B0"/>
    <w:rsid w:val="00543F90"/>
    <w:rsid w:val="00544F53"/>
    <w:rsid w:val="00545301"/>
    <w:rsid w:val="00547110"/>
    <w:rsid w:val="005504FE"/>
    <w:rsid w:val="00555936"/>
    <w:rsid w:val="00557D4F"/>
    <w:rsid w:val="005605BE"/>
    <w:rsid w:val="00560859"/>
    <w:rsid w:val="00561E45"/>
    <w:rsid w:val="00564046"/>
    <w:rsid w:val="00565333"/>
    <w:rsid w:val="005665E7"/>
    <w:rsid w:val="00567597"/>
    <w:rsid w:val="00571FE8"/>
    <w:rsid w:val="00574819"/>
    <w:rsid w:val="00575257"/>
    <w:rsid w:val="0057750C"/>
    <w:rsid w:val="00577660"/>
    <w:rsid w:val="00587115"/>
    <w:rsid w:val="00587543"/>
    <w:rsid w:val="00591342"/>
    <w:rsid w:val="00591B39"/>
    <w:rsid w:val="00592B2A"/>
    <w:rsid w:val="005957C5"/>
    <w:rsid w:val="0059677C"/>
    <w:rsid w:val="005A11CA"/>
    <w:rsid w:val="005A2985"/>
    <w:rsid w:val="005A339B"/>
    <w:rsid w:val="005A360C"/>
    <w:rsid w:val="005B148D"/>
    <w:rsid w:val="005B18D3"/>
    <w:rsid w:val="005B1CC3"/>
    <w:rsid w:val="005B39E8"/>
    <w:rsid w:val="005B41C4"/>
    <w:rsid w:val="005B51FD"/>
    <w:rsid w:val="005B5A07"/>
    <w:rsid w:val="005B76B0"/>
    <w:rsid w:val="005C1372"/>
    <w:rsid w:val="005C6B28"/>
    <w:rsid w:val="005C7252"/>
    <w:rsid w:val="005D00E3"/>
    <w:rsid w:val="005D499F"/>
    <w:rsid w:val="005D5483"/>
    <w:rsid w:val="005D5D00"/>
    <w:rsid w:val="005E0677"/>
    <w:rsid w:val="005E0D22"/>
    <w:rsid w:val="005E1E66"/>
    <w:rsid w:val="005E1FF4"/>
    <w:rsid w:val="005E22AF"/>
    <w:rsid w:val="005E2BCB"/>
    <w:rsid w:val="005E3E6D"/>
    <w:rsid w:val="005E5EF7"/>
    <w:rsid w:val="005E70D1"/>
    <w:rsid w:val="005E7637"/>
    <w:rsid w:val="005F17A1"/>
    <w:rsid w:val="005F1C13"/>
    <w:rsid w:val="005F29BE"/>
    <w:rsid w:val="005F34E6"/>
    <w:rsid w:val="00601540"/>
    <w:rsid w:val="00602135"/>
    <w:rsid w:val="00603E99"/>
    <w:rsid w:val="00603EFF"/>
    <w:rsid w:val="006071D6"/>
    <w:rsid w:val="00607A4B"/>
    <w:rsid w:val="00612236"/>
    <w:rsid w:val="00613F26"/>
    <w:rsid w:val="00614570"/>
    <w:rsid w:val="0061767F"/>
    <w:rsid w:val="00621384"/>
    <w:rsid w:val="0062187E"/>
    <w:rsid w:val="00621D77"/>
    <w:rsid w:val="0062326A"/>
    <w:rsid w:val="00624263"/>
    <w:rsid w:val="00626734"/>
    <w:rsid w:val="0062704E"/>
    <w:rsid w:val="00627F5C"/>
    <w:rsid w:val="00630741"/>
    <w:rsid w:val="00633DF0"/>
    <w:rsid w:val="00634682"/>
    <w:rsid w:val="0063507E"/>
    <w:rsid w:val="00635930"/>
    <w:rsid w:val="00635A2F"/>
    <w:rsid w:val="006363E9"/>
    <w:rsid w:val="0063650A"/>
    <w:rsid w:val="00637E44"/>
    <w:rsid w:val="00637E91"/>
    <w:rsid w:val="00641020"/>
    <w:rsid w:val="00644411"/>
    <w:rsid w:val="006446A3"/>
    <w:rsid w:val="006463DB"/>
    <w:rsid w:val="006467F7"/>
    <w:rsid w:val="00647661"/>
    <w:rsid w:val="00647FBA"/>
    <w:rsid w:val="006504C8"/>
    <w:rsid w:val="006506D7"/>
    <w:rsid w:val="00652559"/>
    <w:rsid w:val="006632A5"/>
    <w:rsid w:val="00670C1E"/>
    <w:rsid w:val="006714EE"/>
    <w:rsid w:val="006738A2"/>
    <w:rsid w:val="006742AA"/>
    <w:rsid w:val="00674989"/>
    <w:rsid w:val="00675AFD"/>
    <w:rsid w:val="00676078"/>
    <w:rsid w:val="00676A41"/>
    <w:rsid w:val="00676DA7"/>
    <w:rsid w:val="00682430"/>
    <w:rsid w:val="006830BF"/>
    <w:rsid w:val="006858D6"/>
    <w:rsid w:val="00687908"/>
    <w:rsid w:val="0069359F"/>
    <w:rsid w:val="00694ADF"/>
    <w:rsid w:val="006962AD"/>
    <w:rsid w:val="006A0189"/>
    <w:rsid w:val="006A0604"/>
    <w:rsid w:val="006A1127"/>
    <w:rsid w:val="006A2F72"/>
    <w:rsid w:val="006A3278"/>
    <w:rsid w:val="006A55E1"/>
    <w:rsid w:val="006B3298"/>
    <w:rsid w:val="006B6EF0"/>
    <w:rsid w:val="006B7D6B"/>
    <w:rsid w:val="006C241D"/>
    <w:rsid w:val="006C4AC1"/>
    <w:rsid w:val="006C5604"/>
    <w:rsid w:val="006C79F6"/>
    <w:rsid w:val="006D3EBD"/>
    <w:rsid w:val="006D74EA"/>
    <w:rsid w:val="006E0931"/>
    <w:rsid w:val="006E1866"/>
    <w:rsid w:val="006E274C"/>
    <w:rsid w:val="006E2B9C"/>
    <w:rsid w:val="006E3E60"/>
    <w:rsid w:val="006E6E52"/>
    <w:rsid w:val="006E6F0B"/>
    <w:rsid w:val="006E7766"/>
    <w:rsid w:val="006F2BEF"/>
    <w:rsid w:val="006F2D12"/>
    <w:rsid w:val="006F611C"/>
    <w:rsid w:val="006F71AA"/>
    <w:rsid w:val="0070051C"/>
    <w:rsid w:val="00701904"/>
    <w:rsid w:val="00701A35"/>
    <w:rsid w:val="00704A77"/>
    <w:rsid w:val="007104E4"/>
    <w:rsid w:val="0072213E"/>
    <w:rsid w:val="00722700"/>
    <w:rsid w:val="007244D5"/>
    <w:rsid w:val="00724FA4"/>
    <w:rsid w:val="00725098"/>
    <w:rsid w:val="00727016"/>
    <w:rsid w:val="00734E55"/>
    <w:rsid w:val="0074127E"/>
    <w:rsid w:val="00741DCE"/>
    <w:rsid w:val="007442BB"/>
    <w:rsid w:val="007463C5"/>
    <w:rsid w:val="00746846"/>
    <w:rsid w:val="00746A3B"/>
    <w:rsid w:val="007510C3"/>
    <w:rsid w:val="00752445"/>
    <w:rsid w:val="00753C45"/>
    <w:rsid w:val="00754CCC"/>
    <w:rsid w:val="0075572A"/>
    <w:rsid w:val="00756245"/>
    <w:rsid w:val="007573FE"/>
    <w:rsid w:val="00757964"/>
    <w:rsid w:val="00762431"/>
    <w:rsid w:val="0076458E"/>
    <w:rsid w:val="00764680"/>
    <w:rsid w:val="00764DFD"/>
    <w:rsid w:val="00767063"/>
    <w:rsid w:val="00767BDF"/>
    <w:rsid w:val="00771163"/>
    <w:rsid w:val="007711AC"/>
    <w:rsid w:val="0077240B"/>
    <w:rsid w:val="00774AD1"/>
    <w:rsid w:val="00775AFE"/>
    <w:rsid w:val="00781267"/>
    <w:rsid w:val="00782FE4"/>
    <w:rsid w:val="00783BA8"/>
    <w:rsid w:val="0078546A"/>
    <w:rsid w:val="00785823"/>
    <w:rsid w:val="00785B1B"/>
    <w:rsid w:val="00785FCC"/>
    <w:rsid w:val="007900C6"/>
    <w:rsid w:val="00790C52"/>
    <w:rsid w:val="00791DF9"/>
    <w:rsid w:val="0079264E"/>
    <w:rsid w:val="007940AE"/>
    <w:rsid w:val="007A10F9"/>
    <w:rsid w:val="007A1F51"/>
    <w:rsid w:val="007A3E8D"/>
    <w:rsid w:val="007A4C02"/>
    <w:rsid w:val="007A7977"/>
    <w:rsid w:val="007B0474"/>
    <w:rsid w:val="007B057A"/>
    <w:rsid w:val="007B1927"/>
    <w:rsid w:val="007B27E6"/>
    <w:rsid w:val="007B3825"/>
    <w:rsid w:val="007B49CD"/>
    <w:rsid w:val="007B593B"/>
    <w:rsid w:val="007B5A46"/>
    <w:rsid w:val="007C1BC2"/>
    <w:rsid w:val="007C1FEB"/>
    <w:rsid w:val="007C754C"/>
    <w:rsid w:val="007C767A"/>
    <w:rsid w:val="007D0DBA"/>
    <w:rsid w:val="007D2222"/>
    <w:rsid w:val="007D35D5"/>
    <w:rsid w:val="007D36C1"/>
    <w:rsid w:val="007D4700"/>
    <w:rsid w:val="007D4DB0"/>
    <w:rsid w:val="007D4DD6"/>
    <w:rsid w:val="007D507E"/>
    <w:rsid w:val="007D529B"/>
    <w:rsid w:val="007D5D93"/>
    <w:rsid w:val="007E290A"/>
    <w:rsid w:val="007E3EB8"/>
    <w:rsid w:val="007E434C"/>
    <w:rsid w:val="007E4615"/>
    <w:rsid w:val="007E55CD"/>
    <w:rsid w:val="007E6F44"/>
    <w:rsid w:val="007F073B"/>
    <w:rsid w:val="007F1846"/>
    <w:rsid w:val="007F3874"/>
    <w:rsid w:val="007F698F"/>
    <w:rsid w:val="007F7469"/>
    <w:rsid w:val="0080308B"/>
    <w:rsid w:val="00805C72"/>
    <w:rsid w:val="0080688B"/>
    <w:rsid w:val="008072B6"/>
    <w:rsid w:val="00810FBD"/>
    <w:rsid w:val="008110CD"/>
    <w:rsid w:val="00812D78"/>
    <w:rsid w:val="00813AE9"/>
    <w:rsid w:val="00820BD0"/>
    <w:rsid w:val="00821C76"/>
    <w:rsid w:val="00825BA0"/>
    <w:rsid w:val="008261BE"/>
    <w:rsid w:val="00830BA8"/>
    <w:rsid w:val="00831225"/>
    <w:rsid w:val="00833141"/>
    <w:rsid w:val="0083458F"/>
    <w:rsid w:val="008366C5"/>
    <w:rsid w:val="008428AB"/>
    <w:rsid w:val="0084305E"/>
    <w:rsid w:val="0084554E"/>
    <w:rsid w:val="008455DB"/>
    <w:rsid w:val="00846F53"/>
    <w:rsid w:val="008470CB"/>
    <w:rsid w:val="00847289"/>
    <w:rsid w:val="008528CB"/>
    <w:rsid w:val="00853463"/>
    <w:rsid w:val="0085351C"/>
    <w:rsid w:val="008539C0"/>
    <w:rsid w:val="00856626"/>
    <w:rsid w:val="00856CA5"/>
    <w:rsid w:val="00863664"/>
    <w:rsid w:val="00864D0C"/>
    <w:rsid w:val="00865C37"/>
    <w:rsid w:val="00866B4C"/>
    <w:rsid w:val="00867E7A"/>
    <w:rsid w:val="00871117"/>
    <w:rsid w:val="00871515"/>
    <w:rsid w:val="008773C7"/>
    <w:rsid w:val="0088151C"/>
    <w:rsid w:val="008817AB"/>
    <w:rsid w:val="008834B9"/>
    <w:rsid w:val="008843A4"/>
    <w:rsid w:val="0088700B"/>
    <w:rsid w:val="00887BE3"/>
    <w:rsid w:val="00890EBE"/>
    <w:rsid w:val="00891178"/>
    <w:rsid w:val="00892B61"/>
    <w:rsid w:val="0089521F"/>
    <w:rsid w:val="008A2DDD"/>
    <w:rsid w:val="008A5C70"/>
    <w:rsid w:val="008A6859"/>
    <w:rsid w:val="008A6C1D"/>
    <w:rsid w:val="008A6F0F"/>
    <w:rsid w:val="008A7A5E"/>
    <w:rsid w:val="008B036D"/>
    <w:rsid w:val="008B0AE5"/>
    <w:rsid w:val="008B0F80"/>
    <w:rsid w:val="008B1C49"/>
    <w:rsid w:val="008B5497"/>
    <w:rsid w:val="008B5C6C"/>
    <w:rsid w:val="008B5D7E"/>
    <w:rsid w:val="008B67CC"/>
    <w:rsid w:val="008C0AA7"/>
    <w:rsid w:val="008C0F77"/>
    <w:rsid w:val="008C3194"/>
    <w:rsid w:val="008C328D"/>
    <w:rsid w:val="008C5C95"/>
    <w:rsid w:val="008C5FC2"/>
    <w:rsid w:val="008C6D1F"/>
    <w:rsid w:val="008D1228"/>
    <w:rsid w:val="008D77CD"/>
    <w:rsid w:val="008E084F"/>
    <w:rsid w:val="008E0FF6"/>
    <w:rsid w:val="008E3BDA"/>
    <w:rsid w:val="008E7553"/>
    <w:rsid w:val="008E7A6E"/>
    <w:rsid w:val="008F228C"/>
    <w:rsid w:val="008F2B58"/>
    <w:rsid w:val="008F452F"/>
    <w:rsid w:val="008F7ACC"/>
    <w:rsid w:val="009008AC"/>
    <w:rsid w:val="0090431F"/>
    <w:rsid w:val="00904C96"/>
    <w:rsid w:val="0090521C"/>
    <w:rsid w:val="00905ADC"/>
    <w:rsid w:val="00906C33"/>
    <w:rsid w:val="00916D53"/>
    <w:rsid w:val="009173AF"/>
    <w:rsid w:val="00917D8F"/>
    <w:rsid w:val="00921086"/>
    <w:rsid w:val="00921323"/>
    <w:rsid w:val="0092141D"/>
    <w:rsid w:val="009215A7"/>
    <w:rsid w:val="0092220C"/>
    <w:rsid w:val="00922CF1"/>
    <w:rsid w:val="00926742"/>
    <w:rsid w:val="00926D67"/>
    <w:rsid w:val="009321B6"/>
    <w:rsid w:val="00932946"/>
    <w:rsid w:val="0093296F"/>
    <w:rsid w:val="00934A39"/>
    <w:rsid w:val="009378CE"/>
    <w:rsid w:val="009424FA"/>
    <w:rsid w:val="009426CB"/>
    <w:rsid w:val="00942B1C"/>
    <w:rsid w:val="00944107"/>
    <w:rsid w:val="00945103"/>
    <w:rsid w:val="00947D18"/>
    <w:rsid w:val="0095191B"/>
    <w:rsid w:val="00961BD0"/>
    <w:rsid w:val="00963073"/>
    <w:rsid w:val="00964DAD"/>
    <w:rsid w:val="00966EA6"/>
    <w:rsid w:val="009708F8"/>
    <w:rsid w:val="00970CE0"/>
    <w:rsid w:val="0097242F"/>
    <w:rsid w:val="00972F7E"/>
    <w:rsid w:val="0097315A"/>
    <w:rsid w:val="009732FD"/>
    <w:rsid w:val="00973FC5"/>
    <w:rsid w:val="009762E1"/>
    <w:rsid w:val="009772EF"/>
    <w:rsid w:val="00977B41"/>
    <w:rsid w:val="009803D1"/>
    <w:rsid w:val="00981534"/>
    <w:rsid w:val="00981541"/>
    <w:rsid w:val="009827E0"/>
    <w:rsid w:val="009835B1"/>
    <w:rsid w:val="009838EC"/>
    <w:rsid w:val="009904B5"/>
    <w:rsid w:val="0099590D"/>
    <w:rsid w:val="00995926"/>
    <w:rsid w:val="009A0F19"/>
    <w:rsid w:val="009A23E1"/>
    <w:rsid w:val="009A2897"/>
    <w:rsid w:val="009A35CE"/>
    <w:rsid w:val="009A3F0A"/>
    <w:rsid w:val="009A436A"/>
    <w:rsid w:val="009A54ED"/>
    <w:rsid w:val="009A73D5"/>
    <w:rsid w:val="009A7D0C"/>
    <w:rsid w:val="009B3EFE"/>
    <w:rsid w:val="009B493A"/>
    <w:rsid w:val="009B6404"/>
    <w:rsid w:val="009C1824"/>
    <w:rsid w:val="009C34AC"/>
    <w:rsid w:val="009C7897"/>
    <w:rsid w:val="009C7A4C"/>
    <w:rsid w:val="009D0615"/>
    <w:rsid w:val="009D0E00"/>
    <w:rsid w:val="009D2B8F"/>
    <w:rsid w:val="009D3D73"/>
    <w:rsid w:val="009D4FE8"/>
    <w:rsid w:val="009E0B5B"/>
    <w:rsid w:val="009E0EC8"/>
    <w:rsid w:val="009E1F3F"/>
    <w:rsid w:val="009E5BAF"/>
    <w:rsid w:val="009E73AD"/>
    <w:rsid w:val="009F2330"/>
    <w:rsid w:val="009F2633"/>
    <w:rsid w:val="009F268A"/>
    <w:rsid w:val="009F5357"/>
    <w:rsid w:val="009F5D06"/>
    <w:rsid w:val="009F7653"/>
    <w:rsid w:val="00A00569"/>
    <w:rsid w:val="00A01CDD"/>
    <w:rsid w:val="00A03422"/>
    <w:rsid w:val="00A0376B"/>
    <w:rsid w:val="00A07091"/>
    <w:rsid w:val="00A07E53"/>
    <w:rsid w:val="00A128E0"/>
    <w:rsid w:val="00A1339D"/>
    <w:rsid w:val="00A151C8"/>
    <w:rsid w:val="00A1656C"/>
    <w:rsid w:val="00A20FF9"/>
    <w:rsid w:val="00A21E85"/>
    <w:rsid w:val="00A2712A"/>
    <w:rsid w:val="00A27264"/>
    <w:rsid w:val="00A27504"/>
    <w:rsid w:val="00A27B35"/>
    <w:rsid w:val="00A30637"/>
    <w:rsid w:val="00A32934"/>
    <w:rsid w:val="00A3306B"/>
    <w:rsid w:val="00A36044"/>
    <w:rsid w:val="00A3624D"/>
    <w:rsid w:val="00A366A9"/>
    <w:rsid w:val="00A4056C"/>
    <w:rsid w:val="00A410FE"/>
    <w:rsid w:val="00A42C35"/>
    <w:rsid w:val="00A4334C"/>
    <w:rsid w:val="00A45298"/>
    <w:rsid w:val="00A46912"/>
    <w:rsid w:val="00A50695"/>
    <w:rsid w:val="00A50805"/>
    <w:rsid w:val="00A52ADD"/>
    <w:rsid w:val="00A554B5"/>
    <w:rsid w:val="00A56911"/>
    <w:rsid w:val="00A63C5B"/>
    <w:rsid w:val="00A64099"/>
    <w:rsid w:val="00A64AF2"/>
    <w:rsid w:val="00A73514"/>
    <w:rsid w:val="00A73687"/>
    <w:rsid w:val="00A74959"/>
    <w:rsid w:val="00A7775C"/>
    <w:rsid w:val="00A81A8F"/>
    <w:rsid w:val="00A82596"/>
    <w:rsid w:val="00A82ABB"/>
    <w:rsid w:val="00A83C8A"/>
    <w:rsid w:val="00A85A17"/>
    <w:rsid w:val="00A90713"/>
    <w:rsid w:val="00A91808"/>
    <w:rsid w:val="00A94331"/>
    <w:rsid w:val="00A95552"/>
    <w:rsid w:val="00A96425"/>
    <w:rsid w:val="00AA1F91"/>
    <w:rsid w:val="00AA596D"/>
    <w:rsid w:val="00AA5AF8"/>
    <w:rsid w:val="00AA60C0"/>
    <w:rsid w:val="00AA6DBC"/>
    <w:rsid w:val="00AA6E15"/>
    <w:rsid w:val="00AB11AF"/>
    <w:rsid w:val="00AB2F37"/>
    <w:rsid w:val="00AB50CB"/>
    <w:rsid w:val="00AB6016"/>
    <w:rsid w:val="00AB60FC"/>
    <w:rsid w:val="00AB7B1D"/>
    <w:rsid w:val="00AC1561"/>
    <w:rsid w:val="00AC1AE2"/>
    <w:rsid w:val="00AC2A37"/>
    <w:rsid w:val="00AC5424"/>
    <w:rsid w:val="00AC592D"/>
    <w:rsid w:val="00AC6094"/>
    <w:rsid w:val="00AC7D91"/>
    <w:rsid w:val="00AD01CB"/>
    <w:rsid w:val="00AD0E50"/>
    <w:rsid w:val="00AD11B6"/>
    <w:rsid w:val="00AD1665"/>
    <w:rsid w:val="00AD309C"/>
    <w:rsid w:val="00AD632D"/>
    <w:rsid w:val="00AE109C"/>
    <w:rsid w:val="00AE1961"/>
    <w:rsid w:val="00AE6999"/>
    <w:rsid w:val="00AE7E6E"/>
    <w:rsid w:val="00AF0554"/>
    <w:rsid w:val="00AF1C07"/>
    <w:rsid w:val="00AF22E1"/>
    <w:rsid w:val="00AF2FD5"/>
    <w:rsid w:val="00AF4BA0"/>
    <w:rsid w:val="00AF5223"/>
    <w:rsid w:val="00AF5B69"/>
    <w:rsid w:val="00AF737F"/>
    <w:rsid w:val="00B006CB"/>
    <w:rsid w:val="00B006DF"/>
    <w:rsid w:val="00B007D0"/>
    <w:rsid w:val="00B037C8"/>
    <w:rsid w:val="00B05ECD"/>
    <w:rsid w:val="00B06172"/>
    <w:rsid w:val="00B06B3C"/>
    <w:rsid w:val="00B06B9F"/>
    <w:rsid w:val="00B07B14"/>
    <w:rsid w:val="00B13D65"/>
    <w:rsid w:val="00B151FE"/>
    <w:rsid w:val="00B154AB"/>
    <w:rsid w:val="00B15F92"/>
    <w:rsid w:val="00B1619E"/>
    <w:rsid w:val="00B163C7"/>
    <w:rsid w:val="00B16A24"/>
    <w:rsid w:val="00B16A8C"/>
    <w:rsid w:val="00B2039A"/>
    <w:rsid w:val="00B20BD0"/>
    <w:rsid w:val="00B2173E"/>
    <w:rsid w:val="00B21C6E"/>
    <w:rsid w:val="00B26B38"/>
    <w:rsid w:val="00B275C1"/>
    <w:rsid w:val="00B27DD7"/>
    <w:rsid w:val="00B30796"/>
    <w:rsid w:val="00B30E17"/>
    <w:rsid w:val="00B31141"/>
    <w:rsid w:val="00B343B8"/>
    <w:rsid w:val="00B35E3C"/>
    <w:rsid w:val="00B36B81"/>
    <w:rsid w:val="00B372A7"/>
    <w:rsid w:val="00B37C4E"/>
    <w:rsid w:val="00B417FE"/>
    <w:rsid w:val="00B419D7"/>
    <w:rsid w:val="00B42F22"/>
    <w:rsid w:val="00B46661"/>
    <w:rsid w:val="00B47211"/>
    <w:rsid w:val="00B474D6"/>
    <w:rsid w:val="00B5505F"/>
    <w:rsid w:val="00B55822"/>
    <w:rsid w:val="00B624F2"/>
    <w:rsid w:val="00B62818"/>
    <w:rsid w:val="00B62DDC"/>
    <w:rsid w:val="00B6522B"/>
    <w:rsid w:val="00B65709"/>
    <w:rsid w:val="00B65DE2"/>
    <w:rsid w:val="00B67DF2"/>
    <w:rsid w:val="00B74530"/>
    <w:rsid w:val="00B755EA"/>
    <w:rsid w:val="00B75706"/>
    <w:rsid w:val="00B767BA"/>
    <w:rsid w:val="00B77D01"/>
    <w:rsid w:val="00B80FE8"/>
    <w:rsid w:val="00B85A15"/>
    <w:rsid w:val="00B85BF7"/>
    <w:rsid w:val="00B85D7E"/>
    <w:rsid w:val="00B87C75"/>
    <w:rsid w:val="00B92633"/>
    <w:rsid w:val="00B939CC"/>
    <w:rsid w:val="00BA0B71"/>
    <w:rsid w:val="00BA34F8"/>
    <w:rsid w:val="00BA5033"/>
    <w:rsid w:val="00BA5852"/>
    <w:rsid w:val="00BA7653"/>
    <w:rsid w:val="00BB0C28"/>
    <w:rsid w:val="00BB2EBD"/>
    <w:rsid w:val="00BB2FF3"/>
    <w:rsid w:val="00BB36B8"/>
    <w:rsid w:val="00BB3D86"/>
    <w:rsid w:val="00BB4EDC"/>
    <w:rsid w:val="00BB787B"/>
    <w:rsid w:val="00BC0CC8"/>
    <w:rsid w:val="00BC1E41"/>
    <w:rsid w:val="00BC2909"/>
    <w:rsid w:val="00BC34E0"/>
    <w:rsid w:val="00BC547B"/>
    <w:rsid w:val="00BC5961"/>
    <w:rsid w:val="00BD22A4"/>
    <w:rsid w:val="00BD4B6C"/>
    <w:rsid w:val="00BD5476"/>
    <w:rsid w:val="00BD6584"/>
    <w:rsid w:val="00BE0DFC"/>
    <w:rsid w:val="00BE54CE"/>
    <w:rsid w:val="00BE6043"/>
    <w:rsid w:val="00BF4A02"/>
    <w:rsid w:val="00BF4D70"/>
    <w:rsid w:val="00BF4F94"/>
    <w:rsid w:val="00BF6F96"/>
    <w:rsid w:val="00BF7163"/>
    <w:rsid w:val="00C009F9"/>
    <w:rsid w:val="00C022DD"/>
    <w:rsid w:val="00C04DCD"/>
    <w:rsid w:val="00C0619B"/>
    <w:rsid w:val="00C1030D"/>
    <w:rsid w:val="00C12E0D"/>
    <w:rsid w:val="00C13A7E"/>
    <w:rsid w:val="00C16416"/>
    <w:rsid w:val="00C22EA9"/>
    <w:rsid w:val="00C2621E"/>
    <w:rsid w:val="00C26FE3"/>
    <w:rsid w:val="00C271C9"/>
    <w:rsid w:val="00C302BE"/>
    <w:rsid w:val="00C30F63"/>
    <w:rsid w:val="00C3232A"/>
    <w:rsid w:val="00C3271F"/>
    <w:rsid w:val="00C36BCF"/>
    <w:rsid w:val="00C36C75"/>
    <w:rsid w:val="00C36F2D"/>
    <w:rsid w:val="00C37933"/>
    <w:rsid w:val="00C37F2A"/>
    <w:rsid w:val="00C40766"/>
    <w:rsid w:val="00C408C7"/>
    <w:rsid w:val="00C40E74"/>
    <w:rsid w:val="00C41C60"/>
    <w:rsid w:val="00C45FCC"/>
    <w:rsid w:val="00C46837"/>
    <w:rsid w:val="00C4752B"/>
    <w:rsid w:val="00C47EEA"/>
    <w:rsid w:val="00C500BB"/>
    <w:rsid w:val="00C5079A"/>
    <w:rsid w:val="00C50931"/>
    <w:rsid w:val="00C519D0"/>
    <w:rsid w:val="00C6135D"/>
    <w:rsid w:val="00C640C5"/>
    <w:rsid w:val="00C650B9"/>
    <w:rsid w:val="00C65638"/>
    <w:rsid w:val="00C70ACB"/>
    <w:rsid w:val="00C7220A"/>
    <w:rsid w:val="00C76F04"/>
    <w:rsid w:val="00C77C41"/>
    <w:rsid w:val="00C80ADA"/>
    <w:rsid w:val="00C818F3"/>
    <w:rsid w:val="00C818F9"/>
    <w:rsid w:val="00C8253C"/>
    <w:rsid w:val="00C8542E"/>
    <w:rsid w:val="00C87CB1"/>
    <w:rsid w:val="00C910D7"/>
    <w:rsid w:val="00C92939"/>
    <w:rsid w:val="00C94FD9"/>
    <w:rsid w:val="00C97165"/>
    <w:rsid w:val="00C971CE"/>
    <w:rsid w:val="00C97FBB"/>
    <w:rsid w:val="00CA2A20"/>
    <w:rsid w:val="00CA4407"/>
    <w:rsid w:val="00CA473C"/>
    <w:rsid w:val="00CA4FEC"/>
    <w:rsid w:val="00CA5D08"/>
    <w:rsid w:val="00CB055A"/>
    <w:rsid w:val="00CB1FFF"/>
    <w:rsid w:val="00CB23BF"/>
    <w:rsid w:val="00CB4083"/>
    <w:rsid w:val="00CB5FF9"/>
    <w:rsid w:val="00CC1C50"/>
    <w:rsid w:val="00CC20DA"/>
    <w:rsid w:val="00CC34E2"/>
    <w:rsid w:val="00CC3FDB"/>
    <w:rsid w:val="00CC4EC8"/>
    <w:rsid w:val="00CC5545"/>
    <w:rsid w:val="00CC76E8"/>
    <w:rsid w:val="00CD0636"/>
    <w:rsid w:val="00CD147F"/>
    <w:rsid w:val="00CD2352"/>
    <w:rsid w:val="00CD23C1"/>
    <w:rsid w:val="00CD3C63"/>
    <w:rsid w:val="00CD3E5E"/>
    <w:rsid w:val="00CD56EF"/>
    <w:rsid w:val="00CD7921"/>
    <w:rsid w:val="00CE084B"/>
    <w:rsid w:val="00CE1CFD"/>
    <w:rsid w:val="00CE1E74"/>
    <w:rsid w:val="00CE3B7F"/>
    <w:rsid w:val="00CE503B"/>
    <w:rsid w:val="00CE6B03"/>
    <w:rsid w:val="00CF4495"/>
    <w:rsid w:val="00CF44EC"/>
    <w:rsid w:val="00CF45E9"/>
    <w:rsid w:val="00CF7D45"/>
    <w:rsid w:val="00D005CD"/>
    <w:rsid w:val="00D00DCA"/>
    <w:rsid w:val="00D019B5"/>
    <w:rsid w:val="00D02D57"/>
    <w:rsid w:val="00D03693"/>
    <w:rsid w:val="00D0721A"/>
    <w:rsid w:val="00D118D6"/>
    <w:rsid w:val="00D11E13"/>
    <w:rsid w:val="00D129C7"/>
    <w:rsid w:val="00D14327"/>
    <w:rsid w:val="00D20266"/>
    <w:rsid w:val="00D20C29"/>
    <w:rsid w:val="00D21C08"/>
    <w:rsid w:val="00D21CB7"/>
    <w:rsid w:val="00D22000"/>
    <w:rsid w:val="00D22877"/>
    <w:rsid w:val="00D22D93"/>
    <w:rsid w:val="00D23893"/>
    <w:rsid w:val="00D30296"/>
    <w:rsid w:val="00D30A2B"/>
    <w:rsid w:val="00D30AE9"/>
    <w:rsid w:val="00D3314B"/>
    <w:rsid w:val="00D33842"/>
    <w:rsid w:val="00D33BDA"/>
    <w:rsid w:val="00D35678"/>
    <w:rsid w:val="00D46931"/>
    <w:rsid w:val="00D47915"/>
    <w:rsid w:val="00D51E72"/>
    <w:rsid w:val="00D57D6E"/>
    <w:rsid w:val="00D6130B"/>
    <w:rsid w:val="00D61F5A"/>
    <w:rsid w:val="00D61F66"/>
    <w:rsid w:val="00D62CC1"/>
    <w:rsid w:val="00D647BF"/>
    <w:rsid w:val="00D656C2"/>
    <w:rsid w:val="00D74774"/>
    <w:rsid w:val="00D749C8"/>
    <w:rsid w:val="00D847BE"/>
    <w:rsid w:val="00D85937"/>
    <w:rsid w:val="00D87332"/>
    <w:rsid w:val="00D90CE9"/>
    <w:rsid w:val="00D93409"/>
    <w:rsid w:val="00DA19AD"/>
    <w:rsid w:val="00DA3539"/>
    <w:rsid w:val="00DA4B55"/>
    <w:rsid w:val="00DA4FD1"/>
    <w:rsid w:val="00DA7864"/>
    <w:rsid w:val="00DB071F"/>
    <w:rsid w:val="00DB10B3"/>
    <w:rsid w:val="00DB16E1"/>
    <w:rsid w:val="00DB4C12"/>
    <w:rsid w:val="00DB7234"/>
    <w:rsid w:val="00DB7C6C"/>
    <w:rsid w:val="00DC2D7C"/>
    <w:rsid w:val="00DC4CDB"/>
    <w:rsid w:val="00DC5A51"/>
    <w:rsid w:val="00DD17E2"/>
    <w:rsid w:val="00DD22D0"/>
    <w:rsid w:val="00DD22FA"/>
    <w:rsid w:val="00DD239C"/>
    <w:rsid w:val="00DD2E8F"/>
    <w:rsid w:val="00DE0F35"/>
    <w:rsid w:val="00DE39C1"/>
    <w:rsid w:val="00DE54A3"/>
    <w:rsid w:val="00DE7764"/>
    <w:rsid w:val="00DE7B01"/>
    <w:rsid w:val="00DF1326"/>
    <w:rsid w:val="00DF1BFB"/>
    <w:rsid w:val="00DF488C"/>
    <w:rsid w:val="00DF4CAB"/>
    <w:rsid w:val="00DF7042"/>
    <w:rsid w:val="00E0081E"/>
    <w:rsid w:val="00E019EA"/>
    <w:rsid w:val="00E02094"/>
    <w:rsid w:val="00E02AA0"/>
    <w:rsid w:val="00E0353A"/>
    <w:rsid w:val="00E07DBB"/>
    <w:rsid w:val="00E101C2"/>
    <w:rsid w:val="00E10F4C"/>
    <w:rsid w:val="00E126C4"/>
    <w:rsid w:val="00E144EE"/>
    <w:rsid w:val="00E1663E"/>
    <w:rsid w:val="00E16662"/>
    <w:rsid w:val="00E16FFC"/>
    <w:rsid w:val="00E21C6F"/>
    <w:rsid w:val="00E2419F"/>
    <w:rsid w:val="00E265F7"/>
    <w:rsid w:val="00E26CBA"/>
    <w:rsid w:val="00E302F3"/>
    <w:rsid w:val="00E30337"/>
    <w:rsid w:val="00E30CCF"/>
    <w:rsid w:val="00E3116A"/>
    <w:rsid w:val="00E31D08"/>
    <w:rsid w:val="00E33FB1"/>
    <w:rsid w:val="00E33FED"/>
    <w:rsid w:val="00E366D6"/>
    <w:rsid w:val="00E3734F"/>
    <w:rsid w:val="00E41C31"/>
    <w:rsid w:val="00E4370E"/>
    <w:rsid w:val="00E45034"/>
    <w:rsid w:val="00E460A8"/>
    <w:rsid w:val="00E46274"/>
    <w:rsid w:val="00E468C8"/>
    <w:rsid w:val="00E47F29"/>
    <w:rsid w:val="00E47F59"/>
    <w:rsid w:val="00E50CE2"/>
    <w:rsid w:val="00E50ECF"/>
    <w:rsid w:val="00E533C5"/>
    <w:rsid w:val="00E53B12"/>
    <w:rsid w:val="00E5516D"/>
    <w:rsid w:val="00E57757"/>
    <w:rsid w:val="00E6084C"/>
    <w:rsid w:val="00E61270"/>
    <w:rsid w:val="00E61339"/>
    <w:rsid w:val="00E6317F"/>
    <w:rsid w:val="00E63D8B"/>
    <w:rsid w:val="00E66113"/>
    <w:rsid w:val="00E70A45"/>
    <w:rsid w:val="00E764FF"/>
    <w:rsid w:val="00E76F58"/>
    <w:rsid w:val="00E81BB4"/>
    <w:rsid w:val="00E81F4B"/>
    <w:rsid w:val="00E83D7C"/>
    <w:rsid w:val="00E85016"/>
    <w:rsid w:val="00E859D8"/>
    <w:rsid w:val="00E85F5C"/>
    <w:rsid w:val="00E86418"/>
    <w:rsid w:val="00E8659F"/>
    <w:rsid w:val="00E933EF"/>
    <w:rsid w:val="00E9436E"/>
    <w:rsid w:val="00E96DDF"/>
    <w:rsid w:val="00E97B9C"/>
    <w:rsid w:val="00EA0AA8"/>
    <w:rsid w:val="00EA11BE"/>
    <w:rsid w:val="00EA5B42"/>
    <w:rsid w:val="00EB032B"/>
    <w:rsid w:val="00EB101F"/>
    <w:rsid w:val="00EB1624"/>
    <w:rsid w:val="00EB1880"/>
    <w:rsid w:val="00EB2092"/>
    <w:rsid w:val="00EB3162"/>
    <w:rsid w:val="00EB365D"/>
    <w:rsid w:val="00EB65FF"/>
    <w:rsid w:val="00EB6655"/>
    <w:rsid w:val="00EC644A"/>
    <w:rsid w:val="00EC6A3F"/>
    <w:rsid w:val="00EC778D"/>
    <w:rsid w:val="00EC7911"/>
    <w:rsid w:val="00ED674B"/>
    <w:rsid w:val="00ED7A5E"/>
    <w:rsid w:val="00EE0FB9"/>
    <w:rsid w:val="00EE1837"/>
    <w:rsid w:val="00EE3507"/>
    <w:rsid w:val="00EE6B7D"/>
    <w:rsid w:val="00EF1DAB"/>
    <w:rsid w:val="00EF2FE6"/>
    <w:rsid w:val="00EF3C20"/>
    <w:rsid w:val="00EF4B44"/>
    <w:rsid w:val="00EF679F"/>
    <w:rsid w:val="00F00143"/>
    <w:rsid w:val="00F02DB3"/>
    <w:rsid w:val="00F05A6A"/>
    <w:rsid w:val="00F05B21"/>
    <w:rsid w:val="00F0748B"/>
    <w:rsid w:val="00F0798F"/>
    <w:rsid w:val="00F13901"/>
    <w:rsid w:val="00F1566B"/>
    <w:rsid w:val="00F20E45"/>
    <w:rsid w:val="00F22AA6"/>
    <w:rsid w:val="00F24549"/>
    <w:rsid w:val="00F27015"/>
    <w:rsid w:val="00F27551"/>
    <w:rsid w:val="00F2755E"/>
    <w:rsid w:val="00F30554"/>
    <w:rsid w:val="00F31240"/>
    <w:rsid w:val="00F313F9"/>
    <w:rsid w:val="00F31AC7"/>
    <w:rsid w:val="00F33A3B"/>
    <w:rsid w:val="00F348D2"/>
    <w:rsid w:val="00F354EA"/>
    <w:rsid w:val="00F37B3E"/>
    <w:rsid w:val="00F40FE6"/>
    <w:rsid w:val="00F413FC"/>
    <w:rsid w:val="00F42261"/>
    <w:rsid w:val="00F4485F"/>
    <w:rsid w:val="00F44B6A"/>
    <w:rsid w:val="00F44C99"/>
    <w:rsid w:val="00F44EA4"/>
    <w:rsid w:val="00F46D92"/>
    <w:rsid w:val="00F46F6B"/>
    <w:rsid w:val="00F47F69"/>
    <w:rsid w:val="00F50C29"/>
    <w:rsid w:val="00F510BF"/>
    <w:rsid w:val="00F521C7"/>
    <w:rsid w:val="00F52630"/>
    <w:rsid w:val="00F52B2C"/>
    <w:rsid w:val="00F53920"/>
    <w:rsid w:val="00F60BF8"/>
    <w:rsid w:val="00F6434C"/>
    <w:rsid w:val="00F64863"/>
    <w:rsid w:val="00F70B88"/>
    <w:rsid w:val="00F7103A"/>
    <w:rsid w:val="00F7530D"/>
    <w:rsid w:val="00F75F46"/>
    <w:rsid w:val="00F76E85"/>
    <w:rsid w:val="00F82860"/>
    <w:rsid w:val="00F82D6C"/>
    <w:rsid w:val="00F8658F"/>
    <w:rsid w:val="00F90308"/>
    <w:rsid w:val="00F9329A"/>
    <w:rsid w:val="00F93857"/>
    <w:rsid w:val="00F959FE"/>
    <w:rsid w:val="00F95BB2"/>
    <w:rsid w:val="00F960C1"/>
    <w:rsid w:val="00FA0331"/>
    <w:rsid w:val="00FA0A07"/>
    <w:rsid w:val="00FA7224"/>
    <w:rsid w:val="00FB1A2B"/>
    <w:rsid w:val="00FB2299"/>
    <w:rsid w:val="00FB51C5"/>
    <w:rsid w:val="00FB6953"/>
    <w:rsid w:val="00FC049C"/>
    <w:rsid w:val="00FC0F4C"/>
    <w:rsid w:val="00FC1C0E"/>
    <w:rsid w:val="00FC2B4A"/>
    <w:rsid w:val="00FC3703"/>
    <w:rsid w:val="00FC3CC3"/>
    <w:rsid w:val="00FC5ED8"/>
    <w:rsid w:val="00FC75F7"/>
    <w:rsid w:val="00FD3339"/>
    <w:rsid w:val="00FE06AD"/>
    <w:rsid w:val="00FE1874"/>
    <w:rsid w:val="00FE2577"/>
    <w:rsid w:val="00FE5393"/>
    <w:rsid w:val="00FE5A8A"/>
    <w:rsid w:val="00FE6954"/>
    <w:rsid w:val="00FE6A09"/>
    <w:rsid w:val="00FE7015"/>
    <w:rsid w:val="00FF0A7E"/>
    <w:rsid w:val="00FF137E"/>
    <w:rsid w:val="00FF2283"/>
    <w:rsid w:val="00FF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27402"/>
  <w15:docId w15:val="{6ECDBFBB-1191-45A8-A643-24642DD3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30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2596"/>
    <w:rPr>
      <w:rFonts w:ascii="Tahoma" w:hAnsi="Tahoma" w:cs="Tahoma"/>
      <w:sz w:val="16"/>
      <w:szCs w:val="16"/>
    </w:rPr>
  </w:style>
  <w:style w:type="character" w:customStyle="1" w:styleId="BalloonTextChar">
    <w:name w:val="Balloon Text Char"/>
    <w:basedOn w:val="DefaultParagraphFont"/>
    <w:link w:val="BalloonText"/>
    <w:rsid w:val="00A82596"/>
    <w:rPr>
      <w:rFonts w:ascii="Tahoma" w:hAnsi="Tahoma" w:cs="Tahoma"/>
      <w:sz w:val="16"/>
      <w:szCs w:val="16"/>
      <w:lang w:eastAsia="en-US"/>
    </w:rPr>
  </w:style>
  <w:style w:type="character" w:customStyle="1" w:styleId="FooterChar">
    <w:name w:val="Footer Char"/>
    <w:basedOn w:val="DefaultParagraphFont"/>
    <w:link w:val="Footer"/>
    <w:uiPriority w:val="99"/>
    <w:rsid w:val="005605BE"/>
    <w:rPr>
      <w:rFonts w:ascii="Arial" w:hAnsi="Arial"/>
      <w:sz w:val="24"/>
      <w:lang w:eastAsia="en-US"/>
    </w:rPr>
  </w:style>
  <w:style w:type="character" w:styleId="CommentReference">
    <w:name w:val="annotation reference"/>
    <w:basedOn w:val="DefaultParagraphFont"/>
    <w:rsid w:val="00EE0FB9"/>
    <w:rPr>
      <w:sz w:val="16"/>
      <w:szCs w:val="16"/>
    </w:rPr>
  </w:style>
  <w:style w:type="paragraph" w:styleId="CommentText">
    <w:name w:val="annotation text"/>
    <w:basedOn w:val="Normal"/>
    <w:link w:val="CommentTextChar"/>
    <w:rsid w:val="00EE0FB9"/>
    <w:rPr>
      <w:sz w:val="20"/>
    </w:rPr>
  </w:style>
  <w:style w:type="character" w:customStyle="1" w:styleId="CommentTextChar">
    <w:name w:val="Comment Text Char"/>
    <w:basedOn w:val="DefaultParagraphFont"/>
    <w:link w:val="CommentText"/>
    <w:rsid w:val="00EE0FB9"/>
    <w:rPr>
      <w:rFonts w:ascii="Arial" w:hAnsi="Arial"/>
      <w:lang w:eastAsia="en-US"/>
    </w:rPr>
  </w:style>
  <w:style w:type="paragraph" w:styleId="CommentSubject">
    <w:name w:val="annotation subject"/>
    <w:basedOn w:val="CommentText"/>
    <w:next w:val="CommentText"/>
    <w:link w:val="CommentSubjectChar"/>
    <w:rsid w:val="00EE0FB9"/>
    <w:rPr>
      <w:b/>
      <w:bCs/>
    </w:rPr>
  </w:style>
  <w:style w:type="character" w:customStyle="1" w:styleId="CommentSubjectChar">
    <w:name w:val="Comment Subject Char"/>
    <w:basedOn w:val="CommentTextChar"/>
    <w:link w:val="CommentSubject"/>
    <w:rsid w:val="00EE0FB9"/>
    <w:rPr>
      <w:rFonts w:ascii="Arial" w:hAnsi="Arial"/>
      <w:b/>
      <w:bCs/>
      <w:lang w:eastAsia="en-US"/>
    </w:rPr>
  </w:style>
  <w:style w:type="character" w:styleId="Hyperlink">
    <w:name w:val="Hyperlink"/>
    <w:basedOn w:val="DefaultParagraphFont"/>
    <w:uiPriority w:val="99"/>
    <w:semiHidden/>
    <w:unhideWhenUsed/>
    <w:rsid w:val="00313BDE"/>
    <w:rPr>
      <w:color w:val="0000FF"/>
      <w:u w:val="single"/>
    </w:rPr>
  </w:style>
  <w:style w:type="character" w:customStyle="1" w:styleId="HeaderChar">
    <w:name w:val="Header Char"/>
    <w:basedOn w:val="DefaultParagraphFont"/>
    <w:link w:val="Header"/>
    <w:uiPriority w:val="99"/>
    <w:rsid w:val="00CB1FF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064">
      <w:bodyDiv w:val="1"/>
      <w:marLeft w:val="0"/>
      <w:marRight w:val="0"/>
      <w:marTop w:val="0"/>
      <w:marBottom w:val="0"/>
      <w:divBdr>
        <w:top w:val="none" w:sz="0" w:space="0" w:color="auto"/>
        <w:left w:val="none" w:sz="0" w:space="0" w:color="auto"/>
        <w:bottom w:val="none" w:sz="0" w:space="0" w:color="auto"/>
        <w:right w:val="none" w:sz="0" w:space="0" w:color="auto"/>
      </w:divBdr>
      <w:divsChild>
        <w:div w:id="1298611344">
          <w:marLeft w:val="446"/>
          <w:marRight w:val="0"/>
          <w:marTop w:val="50"/>
          <w:marBottom w:val="0"/>
          <w:divBdr>
            <w:top w:val="none" w:sz="0" w:space="0" w:color="auto"/>
            <w:left w:val="none" w:sz="0" w:space="0" w:color="auto"/>
            <w:bottom w:val="none" w:sz="0" w:space="0" w:color="auto"/>
            <w:right w:val="none" w:sz="0" w:space="0" w:color="auto"/>
          </w:divBdr>
        </w:div>
      </w:divsChild>
    </w:div>
    <w:div w:id="472988010">
      <w:bodyDiv w:val="1"/>
      <w:marLeft w:val="0"/>
      <w:marRight w:val="0"/>
      <w:marTop w:val="0"/>
      <w:marBottom w:val="0"/>
      <w:divBdr>
        <w:top w:val="none" w:sz="0" w:space="0" w:color="auto"/>
        <w:left w:val="none" w:sz="0" w:space="0" w:color="auto"/>
        <w:bottom w:val="none" w:sz="0" w:space="0" w:color="auto"/>
        <w:right w:val="none" w:sz="0" w:space="0" w:color="auto"/>
      </w:divBdr>
    </w:div>
    <w:div w:id="540048677">
      <w:bodyDiv w:val="1"/>
      <w:marLeft w:val="0"/>
      <w:marRight w:val="0"/>
      <w:marTop w:val="0"/>
      <w:marBottom w:val="0"/>
      <w:divBdr>
        <w:top w:val="none" w:sz="0" w:space="0" w:color="auto"/>
        <w:left w:val="none" w:sz="0" w:space="0" w:color="auto"/>
        <w:bottom w:val="none" w:sz="0" w:space="0" w:color="auto"/>
        <w:right w:val="none" w:sz="0" w:space="0" w:color="auto"/>
      </w:divBdr>
      <w:divsChild>
        <w:div w:id="324431071">
          <w:marLeft w:val="446"/>
          <w:marRight w:val="0"/>
          <w:marTop w:val="0"/>
          <w:marBottom w:val="0"/>
          <w:divBdr>
            <w:top w:val="none" w:sz="0" w:space="0" w:color="auto"/>
            <w:left w:val="none" w:sz="0" w:space="0" w:color="auto"/>
            <w:bottom w:val="none" w:sz="0" w:space="0" w:color="auto"/>
            <w:right w:val="none" w:sz="0" w:space="0" w:color="auto"/>
          </w:divBdr>
        </w:div>
        <w:div w:id="322314847">
          <w:marLeft w:val="446"/>
          <w:marRight w:val="0"/>
          <w:marTop w:val="0"/>
          <w:marBottom w:val="0"/>
          <w:divBdr>
            <w:top w:val="none" w:sz="0" w:space="0" w:color="auto"/>
            <w:left w:val="none" w:sz="0" w:space="0" w:color="auto"/>
            <w:bottom w:val="none" w:sz="0" w:space="0" w:color="auto"/>
            <w:right w:val="none" w:sz="0" w:space="0" w:color="auto"/>
          </w:divBdr>
        </w:div>
        <w:div w:id="180705335">
          <w:marLeft w:val="446"/>
          <w:marRight w:val="0"/>
          <w:marTop w:val="0"/>
          <w:marBottom w:val="0"/>
          <w:divBdr>
            <w:top w:val="none" w:sz="0" w:space="0" w:color="auto"/>
            <w:left w:val="none" w:sz="0" w:space="0" w:color="auto"/>
            <w:bottom w:val="none" w:sz="0" w:space="0" w:color="auto"/>
            <w:right w:val="none" w:sz="0" w:space="0" w:color="auto"/>
          </w:divBdr>
        </w:div>
        <w:div w:id="487600539">
          <w:marLeft w:val="446"/>
          <w:marRight w:val="0"/>
          <w:marTop w:val="0"/>
          <w:marBottom w:val="0"/>
          <w:divBdr>
            <w:top w:val="none" w:sz="0" w:space="0" w:color="auto"/>
            <w:left w:val="none" w:sz="0" w:space="0" w:color="auto"/>
            <w:bottom w:val="none" w:sz="0" w:space="0" w:color="auto"/>
            <w:right w:val="none" w:sz="0" w:space="0" w:color="auto"/>
          </w:divBdr>
        </w:div>
      </w:divsChild>
    </w:div>
    <w:div w:id="825824314">
      <w:bodyDiv w:val="1"/>
      <w:marLeft w:val="0"/>
      <w:marRight w:val="0"/>
      <w:marTop w:val="0"/>
      <w:marBottom w:val="0"/>
      <w:divBdr>
        <w:top w:val="none" w:sz="0" w:space="0" w:color="auto"/>
        <w:left w:val="none" w:sz="0" w:space="0" w:color="auto"/>
        <w:bottom w:val="none" w:sz="0" w:space="0" w:color="auto"/>
        <w:right w:val="none" w:sz="0" w:space="0" w:color="auto"/>
      </w:divBdr>
    </w:div>
    <w:div w:id="835681794">
      <w:bodyDiv w:val="1"/>
      <w:marLeft w:val="0"/>
      <w:marRight w:val="0"/>
      <w:marTop w:val="0"/>
      <w:marBottom w:val="0"/>
      <w:divBdr>
        <w:top w:val="none" w:sz="0" w:space="0" w:color="auto"/>
        <w:left w:val="none" w:sz="0" w:space="0" w:color="auto"/>
        <w:bottom w:val="none" w:sz="0" w:space="0" w:color="auto"/>
        <w:right w:val="none" w:sz="0" w:space="0" w:color="auto"/>
      </w:divBdr>
    </w:div>
    <w:div w:id="981229485">
      <w:bodyDiv w:val="1"/>
      <w:marLeft w:val="0"/>
      <w:marRight w:val="0"/>
      <w:marTop w:val="0"/>
      <w:marBottom w:val="0"/>
      <w:divBdr>
        <w:top w:val="none" w:sz="0" w:space="0" w:color="auto"/>
        <w:left w:val="none" w:sz="0" w:space="0" w:color="auto"/>
        <w:bottom w:val="none" w:sz="0" w:space="0" w:color="auto"/>
        <w:right w:val="none" w:sz="0" w:space="0" w:color="auto"/>
      </w:divBdr>
    </w:div>
    <w:div w:id="1086338652">
      <w:bodyDiv w:val="1"/>
      <w:marLeft w:val="0"/>
      <w:marRight w:val="0"/>
      <w:marTop w:val="0"/>
      <w:marBottom w:val="0"/>
      <w:divBdr>
        <w:top w:val="none" w:sz="0" w:space="0" w:color="auto"/>
        <w:left w:val="none" w:sz="0" w:space="0" w:color="auto"/>
        <w:bottom w:val="none" w:sz="0" w:space="0" w:color="auto"/>
        <w:right w:val="none" w:sz="0" w:space="0" w:color="auto"/>
      </w:divBdr>
    </w:div>
    <w:div w:id="1323775253">
      <w:bodyDiv w:val="1"/>
      <w:marLeft w:val="0"/>
      <w:marRight w:val="0"/>
      <w:marTop w:val="0"/>
      <w:marBottom w:val="0"/>
      <w:divBdr>
        <w:top w:val="none" w:sz="0" w:space="0" w:color="auto"/>
        <w:left w:val="none" w:sz="0" w:space="0" w:color="auto"/>
        <w:bottom w:val="none" w:sz="0" w:space="0" w:color="auto"/>
        <w:right w:val="none" w:sz="0" w:space="0" w:color="auto"/>
      </w:divBdr>
      <w:divsChild>
        <w:div w:id="686293624">
          <w:marLeft w:val="446"/>
          <w:marRight w:val="0"/>
          <w:marTop w:val="50"/>
          <w:marBottom w:val="0"/>
          <w:divBdr>
            <w:top w:val="none" w:sz="0" w:space="0" w:color="auto"/>
            <w:left w:val="none" w:sz="0" w:space="0" w:color="auto"/>
            <w:bottom w:val="none" w:sz="0" w:space="0" w:color="auto"/>
            <w:right w:val="none" w:sz="0" w:space="0" w:color="auto"/>
          </w:divBdr>
        </w:div>
        <w:div w:id="917792152">
          <w:marLeft w:val="446"/>
          <w:marRight w:val="0"/>
          <w:marTop w:val="50"/>
          <w:marBottom w:val="0"/>
          <w:divBdr>
            <w:top w:val="none" w:sz="0" w:space="0" w:color="auto"/>
            <w:left w:val="none" w:sz="0" w:space="0" w:color="auto"/>
            <w:bottom w:val="none" w:sz="0" w:space="0" w:color="auto"/>
            <w:right w:val="none" w:sz="0" w:space="0" w:color="auto"/>
          </w:divBdr>
        </w:div>
        <w:div w:id="541407865">
          <w:marLeft w:val="446"/>
          <w:marRight w:val="0"/>
          <w:marTop w:val="50"/>
          <w:marBottom w:val="0"/>
          <w:divBdr>
            <w:top w:val="none" w:sz="0" w:space="0" w:color="auto"/>
            <w:left w:val="none" w:sz="0" w:space="0" w:color="auto"/>
            <w:bottom w:val="none" w:sz="0" w:space="0" w:color="auto"/>
            <w:right w:val="none" w:sz="0" w:space="0" w:color="auto"/>
          </w:divBdr>
        </w:div>
        <w:div w:id="1762679540">
          <w:marLeft w:val="446"/>
          <w:marRight w:val="0"/>
          <w:marTop w:val="50"/>
          <w:marBottom w:val="0"/>
          <w:divBdr>
            <w:top w:val="none" w:sz="0" w:space="0" w:color="auto"/>
            <w:left w:val="none" w:sz="0" w:space="0" w:color="auto"/>
            <w:bottom w:val="none" w:sz="0" w:space="0" w:color="auto"/>
            <w:right w:val="none" w:sz="0" w:space="0" w:color="auto"/>
          </w:divBdr>
        </w:div>
        <w:div w:id="1793791761">
          <w:marLeft w:val="446"/>
          <w:marRight w:val="0"/>
          <w:marTop w:val="50"/>
          <w:marBottom w:val="0"/>
          <w:divBdr>
            <w:top w:val="none" w:sz="0" w:space="0" w:color="auto"/>
            <w:left w:val="none" w:sz="0" w:space="0" w:color="auto"/>
            <w:bottom w:val="none" w:sz="0" w:space="0" w:color="auto"/>
            <w:right w:val="none" w:sz="0" w:space="0" w:color="auto"/>
          </w:divBdr>
        </w:div>
        <w:div w:id="1241603767">
          <w:marLeft w:val="446"/>
          <w:marRight w:val="0"/>
          <w:marTop w:val="50"/>
          <w:marBottom w:val="0"/>
          <w:divBdr>
            <w:top w:val="none" w:sz="0" w:space="0" w:color="auto"/>
            <w:left w:val="none" w:sz="0" w:space="0" w:color="auto"/>
            <w:bottom w:val="none" w:sz="0" w:space="0" w:color="auto"/>
            <w:right w:val="none" w:sz="0" w:space="0" w:color="auto"/>
          </w:divBdr>
        </w:div>
        <w:div w:id="1191065459">
          <w:marLeft w:val="446"/>
          <w:marRight w:val="0"/>
          <w:marTop w:val="50"/>
          <w:marBottom w:val="0"/>
          <w:divBdr>
            <w:top w:val="none" w:sz="0" w:space="0" w:color="auto"/>
            <w:left w:val="none" w:sz="0" w:space="0" w:color="auto"/>
            <w:bottom w:val="none" w:sz="0" w:space="0" w:color="auto"/>
            <w:right w:val="none" w:sz="0" w:space="0" w:color="auto"/>
          </w:divBdr>
        </w:div>
      </w:divsChild>
    </w:div>
    <w:div w:id="1914587627">
      <w:bodyDiv w:val="1"/>
      <w:marLeft w:val="0"/>
      <w:marRight w:val="0"/>
      <w:marTop w:val="0"/>
      <w:marBottom w:val="0"/>
      <w:divBdr>
        <w:top w:val="none" w:sz="0" w:space="0" w:color="auto"/>
        <w:left w:val="none" w:sz="0" w:space="0" w:color="auto"/>
        <w:bottom w:val="none" w:sz="0" w:space="0" w:color="auto"/>
        <w:right w:val="none" w:sz="0" w:space="0" w:color="auto"/>
      </w:divBdr>
      <w:divsChild>
        <w:div w:id="1840345753">
          <w:marLeft w:val="446"/>
          <w:marRight w:val="0"/>
          <w:marTop w:val="120"/>
          <w:marBottom w:val="120"/>
          <w:divBdr>
            <w:top w:val="none" w:sz="0" w:space="0" w:color="auto"/>
            <w:left w:val="none" w:sz="0" w:space="0" w:color="auto"/>
            <w:bottom w:val="none" w:sz="0" w:space="0" w:color="auto"/>
            <w:right w:val="none" w:sz="0" w:space="0" w:color="auto"/>
          </w:divBdr>
        </w:div>
        <w:div w:id="1889368023">
          <w:marLeft w:val="446"/>
          <w:marRight w:val="0"/>
          <w:marTop w:val="120"/>
          <w:marBottom w:val="120"/>
          <w:divBdr>
            <w:top w:val="none" w:sz="0" w:space="0" w:color="auto"/>
            <w:left w:val="none" w:sz="0" w:space="0" w:color="auto"/>
            <w:bottom w:val="none" w:sz="0" w:space="0" w:color="auto"/>
            <w:right w:val="none" w:sz="0" w:space="0" w:color="auto"/>
          </w:divBdr>
        </w:div>
        <w:div w:id="360009410">
          <w:marLeft w:val="446"/>
          <w:marRight w:val="0"/>
          <w:marTop w:val="120"/>
          <w:marBottom w:val="120"/>
          <w:divBdr>
            <w:top w:val="none" w:sz="0" w:space="0" w:color="auto"/>
            <w:left w:val="none" w:sz="0" w:space="0" w:color="auto"/>
            <w:bottom w:val="none" w:sz="0" w:space="0" w:color="auto"/>
            <w:right w:val="none" w:sz="0" w:space="0" w:color="auto"/>
          </w:divBdr>
        </w:div>
        <w:div w:id="636452217">
          <w:marLeft w:val="446"/>
          <w:marRight w:val="0"/>
          <w:marTop w:val="120"/>
          <w:marBottom w:val="120"/>
          <w:divBdr>
            <w:top w:val="none" w:sz="0" w:space="0" w:color="auto"/>
            <w:left w:val="none" w:sz="0" w:space="0" w:color="auto"/>
            <w:bottom w:val="none" w:sz="0" w:space="0" w:color="auto"/>
            <w:right w:val="none" w:sz="0" w:space="0" w:color="auto"/>
          </w:divBdr>
        </w:div>
        <w:div w:id="203759341">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_dlc_DocId xmlns="4259d123-e6a2-4a39-9cc4-e247171b8278">HKPH4XM4QHZ4-1883831546-53152</_dlc_DocId>
    <_dlc_DocIdUrl xmlns="4259d123-e6a2-4a39-9cc4-e247171b8278">
      <Url>https://educationgovuk.sharepoint.com/sites/ttg/d/_layouts/15/DocIdRedir.aspx?ID=HKPH4XM4QHZ4-1883831546-53152</Url>
      <Description>HKPH4XM4QHZ4-1883831546-53152</Description>
    </_dlc_DocIdUrl>
    <fcfa2e3a102f492eb9989c5396408ed9 xmlns="4259d123-e6a2-4a39-9cc4-e247171b8278">
      <Terms xmlns="http://schemas.microsoft.com/office/infopath/2007/PartnerControls"/>
    </fcfa2e3a102f492eb9989c5396408ed9>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TaxCatchAll xmlns="8c566321-f672-4e06-a901-b5e72b4c4357">
      <Value>3</Value>
      <Value>2</Valu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0CEC24BA925D4599EEE9FC09FB56F1" ma:contentTypeVersion="16" ma:contentTypeDescription="Create a new document." ma:contentTypeScope="" ma:versionID="b0dca936a9e3c4f19ba82582472f4b58">
  <xsd:schema xmlns:xsd="http://www.w3.org/2001/XMLSchema" xmlns:xs="http://www.w3.org/2001/XMLSchema" xmlns:p="http://schemas.microsoft.com/office/2006/metadata/properties" xmlns:ns1="http://schemas.microsoft.com/sharepoint/v3" xmlns:ns2="4259d123-e6a2-4a39-9cc4-e247171b8278" xmlns:ns3="01d2705b-266c-471f-bbad-ca9cc3733704" xmlns:ns4="8c566321-f672-4e06-a901-b5e72b4c4357" xmlns:ns5="9f3f92a8-473c-4608-bac3-6eb86d935198" targetNamespace="http://schemas.microsoft.com/office/2006/metadata/properties" ma:root="true" ma:fieldsID="a78de21674f3490b257fa2bdad4c9aa0" ns1:_="" ns2:_="" ns3:_="" ns4:_="" ns5:_="">
    <xsd:import namespace="http://schemas.microsoft.com/sharepoint/v3"/>
    <xsd:import namespace="4259d123-e6a2-4a39-9cc4-e247171b8278"/>
    <xsd:import namespace="01d2705b-266c-471f-bbad-ca9cc3733704"/>
    <xsd:import namespace="8c566321-f672-4e06-a901-b5e72b4c4357"/>
    <xsd:import namespace="9f3f92a8-473c-4608-bac3-6eb86d93519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2:b11dec6ce0c448c0844aaa6ccb665a34" minOccurs="0"/>
                <xsd:element ref="ns4:TaxCatchAll" minOccurs="0"/>
                <xsd:element ref="ns5:h5181134883947a99a38d116ffff0102" minOccurs="0"/>
                <xsd:element ref="ns2:ce5af11cf85042fda4c4f1f7f633f15b" minOccurs="0"/>
                <xsd:element ref="ns5:h5181134883947a99a38d116ffff0006" minOccurs="0"/>
                <xsd:element ref="ns2:fcfa2e3a102f492eb9989c5396408ed9" minOccurs="0"/>
                <xsd:element ref="ns2:ba8d4f2c4b764194bae6c355bbdcc1eb"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6"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1dec6ce0c448c0844aaa6ccb665a34" ma:index="14"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19"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3"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nillable="true"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1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1"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93FD2-595C-4E38-91B3-46E68410FAEE}">
  <ds:schemaRefs>
    <ds:schemaRef ds:uri="http://schemas.microsoft.com/sharepoint/events"/>
  </ds:schemaRefs>
</ds:datastoreItem>
</file>

<file path=customXml/itemProps2.xml><?xml version="1.0" encoding="utf-8"?>
<ds:datastoreItem xmlns:ds="http://schemas.openxmlformats.org/officeDocument/2006/customXml" ds:itemID="{C1463523-D2FC-4011-82D0-C844F3C4CEA9}">
  <ds:schemaRefs>
    <ds:schemaRef ds:uri="http://purl.org/dc/terms/"/>
    <ds:schemaRef ds:uri="http://schemas.openxmlformats.org/package/2006/metadata/core-properties"/>
    <ds:schemaRef ds:uri="9f3f92a8-473c-4608-bac3-6eb86d935198"/>
    <ds:schemaRef ds:uri="http://schemas.microsoft.com/office/2006/documentManagement/types"/>
    <ds:schemaRef ds:uri="http://schemas.microsoft.com/office/infopath/2007/PartnerControls"/>
    <ds:schemaRef ds:uri="http://purl.org/dc/elements/1.1/"/>
    <ds:schemaRef ds:uri="http://schemas.microsoft.com/office/2006/metadata/properties"/>
    <ds:schemaRef ds:uri="8c566321-f672-4e06-a901-b5e72b4c4357"/>
    <ds:schemaRef ds:uri="4259d123-e6a2-4a39-9cc4-e247171b8278"/>
    <ds:schemaRef ds:uri="http://schemas.microsoft.com/sharepoint/v3"/>
    <ds:schemaRef ds:uri="01d2705b-266c-471f-bbad-ca9cc3733704"/>
    <ds:schemaRef ds:uri="http://www.w3.org/XML/1998/namespace"/>
    <ds:schemaRef ds:uri="http://purl.org/dc/dcmitype/"/>
  </ds:schemaRefs>
</ds:datastoreItem>
</file>

<file path=customXml/itemProps3.xml><?xml version="1.0" encoding="utf-8"?>
<ds:datastoreItem xmlns:ds="http://schemas.openxmlformats.org/officeDocument/2006/customXml" ds:itemID="{E8B19215-123C-459C-942B-404E2DF04B85}">
  <ds:schemaRefs>
    <ds:schemaRef ds:uri="http://schemas.microsoft.com/sharepoint/v3/contenttype/forms"/>
  </ds:schemaRefs>
</ds:datastoreItem>
</file>

<file path=customXml/itemProps4.xml><?xml version="1.0" encoding="utf-8"?>
<ds:datastoreItem xmlns:ds="http://schemas.openxmlformats.org/officeDocument/2006/customXml" ds:itemID="{7CF9FFF5-DA00-4A9B-943D-6942B693D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01d2705b-266c-471f-bbad-ca9cc3733704"/>
    <ds:schemaRef ds:uri="8c566321-f672-4e06-a901-b5e72b4c4357"/>
    <ds:schemaRef ds:uri="9f3f92a8-473c-4608-bac3-6eb86d9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CEC824-F6E2-496B-8597-96CB1B6B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to be ratified at thr 13 March 2019 meeting</vt:lpstr>
    </vt:vector>
  </TitlesOfParts>
  <Company>Capita Employee Benefits</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ratified at thr 13 March 2019 meeting</dc:title>
  <dc:creator>CAMMACK, Karen</dc:creator>
  <cp:lastModifiedBy>CAMMACK, Karen</cp:lastModifiedBy>
  <cp:revision>2</cp:revision>
  <cp:lastPrinted>2018-12-13T14:21:00Z</cp:lastPrinted>
  <dcterms:created xsi:type="dcterms:W3CDTF">2019-04-23T09:52:00Z</dcterms:created>
  <dcterms:modified xsi:type="dcterms:W3CDTF">2019-04-23T09:52:00Z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0x0101004C0CEC24BA925D4599EEE9FC09FB56F1</vt:lpwstr>
  </property>
  <property fmtid="{D5CDD505-2E9C-101B-9397-08002B2CF9AE}" pid="3" name="_dlc_DocIdItemGuid">
    <vt:lpwstr>f090572d-9d1c-42c1-bbfb-2585d3675977</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