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3EA0F" w14:textId="56D5ED6D" w:rsidR="00122B56" w:rsidRPr="00B025E5" w:rsidRDefault="00F92412" w:rsidP="00596A74">
      <w:pPr>
        <w:spacing w:after="0"/>
        <w:jc w:val="center"/>
        <w:rPr>
          <w:rFonts w:cs="Arial"/>
          <w:b/>
          <w:sz w:val="24"/>
          <w:szCs w:val="24"/>
        </w:rPr>
      </w:pPr>
      <w:bookmarkStart w:id="0" w:name="_GoBack"/>
      <w:bookmarkEnd w:id="0"/>
      <w:r w:rsidRPr="00B025E5">
        <w:rPr>
          <w:rFonts w:cs="Arial"/>
          <w:b/>
          <w:sz w:val="24"/>
          <w:szCs w:val="24"/>
        </w:rPr>
        <w:t>Teachers’ Pension Scheme Pension Board</w:t>
      </w:r>
      <w:r w:rsidR="00122B56" w:rsidRPr="00B025E5">
        <w:rPr>
          <w:rFonts w:cs="Arial"/>
          <w:b/>
          <w:sz w:val="24"/>
          <w:szCs w:val="24"/>
        </w:rPr>
        <w:t xml:space="preserve">  </w:t>
      </w:r>
    </w:p>
    <w:p w14:paraId="54FD643D" w14:textId="2B7EFAB0" w:rsidR="00F92412" w:rsidRPr="00B025E5" w:rsidRDefault="00C54C57" w:rsidP="00A8317E">
      <w:pPr>
        <w:spacing w:after="0"/>
        <w:jc w:val="center"/>
        <w:rPr>
          <w:rFonts w:cs="Arial"/>
          <w:b/>
          <w:sz w:val="24"/>
          <w:szCs w:val="24"/>
        </w:rPr>
      </w:pPr>
      <w:r w:rsidRPr="00B025E5">
        <w:rPr>
          <w:rFonts w:cs="Arial"/>
          <w:b/>
          <w:sz w:val="24"/>
          <w:szCs w:val="24"/>
        </w:rPr>
        <w:t xml:space="preserve">Executive </w:t>
      </w:r>
      <w:r w:rsidR="005A10CD" w:rsidRPr="00B025E5">
        <w:rPr>
          <w:rFonts w:cs="Arial"/>
          <w:b/>
          <w:sz w:val="24"/>
          <w:szCs w:val="24"/>
        </w:rPr>
        <w:t xml:space="preserve">Summary </w:t>
      </w:r>
      <w:r w:rsidR="00F92412" w:rsidRPr="00B025E5">
        <w:rPr>
          <w:rFonts w:cs="Arial"/>
          <w:b/>
          <w:sz w:val="24"/>
          <w:szCs w:val="24"/>
        </w:rPr>
        <w:t>2016-17</w:t>
      </w:r>
    </w:p>
    <w:p w14:paraId="17FB4F4E" w14:textId="7CAF73D8" w:rsidR="00F92412" w:rsidRPr="00B025E5" w:rsidRDefault="00F92412" w:rsidP="00F92412">
      <w:pPr>
        <w:spacing w:after="0"/>
        <w:rPr>
          <w:rFonts w:cs="Arial"/>
          <w:sz w:val="24"/>
          <w:szCs w:val="24"/>
        </w:rPr>
      </w:pPr>
    </w:p>
    <w:p w14:paraId="1342C574" w14:textId="014DC39B" w:rsidR="00A00C42" w:rsidRDefault="00BA5AF5" w:rsidP="00552F98">
      <w:pPr>
        <w:spacing w:after="0"/>
        <w:rPr>
          <w:sz w:val="24"/>
          <w:szCs w:val="24"/>
        </w:rPr>
      </w:pPr>
      <w:r w:rsidRPr="00BA5AF5">
        <w:rPr>
          <w:rFonts w:cs="Arial"/>
          <w:sz w:val="24"/>
          <w:szCs w:val="24"/>
        </w:rPr>
        <w:t>T</w:t>
      </w:r>
      <w:r w:rsidR="00F92412" w:rsidRPr="00BA5AF5">
        <w:rPr>
          <w:rFonts w:cs="Arial"/>
          <w:sz w:val="24"/>
          <w:szCs w:val="24"/>
        </w:rPr>
        <w:t xml:space="preserve">he </w:t>
      </w:r>
      <w:r w:rsidR="00E22EA8" w:rsidRPr="00BA5AF5">
        <w:rPr>
          <w:rFonts w:cs="Arial"/>
          <w:sz w:val="24"/>
          <w:szCs w:val="24"/>
        </w:rPr>
        <w:t>Teachers’</w:t>
      </w:r>
      <w:r w:rsidR="00241344" w:rsidRPr="00BA5AF5">
        <w:rPr>
          <w:rFonts w:cs="Arial"/>
          <w:sz w:val="24"/>
          <w:szCs w:val="24"/>
        </w:rPr>
        <w:t xml:space="preserve"> Pension Scheme Pension Board</w:t>
      </w:r>
      <w:r w:rsidR="00E22EA8" w:rsidRPr="00BA5AF5">
        <w:rPr>
          <w:rFonts w:cs="Arial"/>
          <w:sz w:val="24"/>
          <w:szCs w:val="24"/>
        </w:rPr>
        <w:t xml:space="preserve"> </w:t>
      </w:r>
      <w:r w:rsidRPr="00BA5AF5">
        <w:rPr>
          <w:rFonts w:cs="Arial"/>
          <w:sz w:val="24"/>
          <w:szCs w:val="24"/>
        </w:rPr>
        <w:t xml:space="preserve">was set up in 2015 </w:t>
      </w:r>
      <w:r w:rsidRPr="00BA5AF5">
        <w:rPr>
          <w:sz w:val="24"/>
          <w:szCs w:val="24"/>
        </w:rPr>
        <w:t xml:space="preserve">to provide additional assurance to members, employers, the Secretary of State for Education and taxpayers that the Teachers’ Pension Scheme (TPS) is being administered efficiently, effectively and in accordance with the scheme rules. </w:t>
      </w:r>
    </w:p>
    <w:p w14:paraId="0BE1BC9A" w14:textId="77777777" w:rsidR="00A00C42" w:rsidRDefault="00A00C42" w:rsidP="00552F98">
      <w:pPr>
        <w:spacing w:after="0"/>
        <w:rPr>
          <w:sz w:val="24"/>
          <w:szCs w:val="24"/>
        </w:rPr>
      </w:pPr>
    </w:p>
    <w:p w14:paraId="2FF9A687" w14:textId="1824A638" w:rsidR="00511E81" w:rsidRDefault="00A00C42" w:rsidP="00F75D55">
      <w:pPr>
        <w:spacing w:after="0"/>
        <w:rPr>
          <w:rFonts w:cs="Arial"/>
          <w:sz w:val="24"/>
          <w:szCs w:val="24"/>
        </w:rPr>
      </w:pPr>
      <w:r>
        <w:rPr>
          <w:sz w:val="24"/>
          <w:szCs w:val="24"/>
        </w:rPr>
        <w:t xml:space="preserve">During its second year, the Board has made </w:t>
      </w:r>
      <w:r w:rsidR="00A650C9">
        <w:rPr>
          <w:sz w:val="24"/>
          <w:szCs w:val="24"/>
        </w:rPr>
        <w:t>a significant</w:t>
      </w:r>
      <w:r>
        <w:rPr>
          <w:sz w:val="24"/>
          <w:szCs w:val="24"/>
        </w:rPr>
        <w:t xml:space="preserve"> </w:t>
      </w:r>
      <w:r w:rsidR="00A650C9">
        <w:rPr>
          <w:sz w:val="24"/>
          <w:szCs w:val="24"/>
        </w:rPr>
        <w:t xml:space="preserve">and effective </w:t>
      </w:r>
      <w:r>
        <w:rPr>
          <w:sz w:val="24"/>
          <w:szCs w:val="24"/>
        </w:rPr>
        <w:t xml:space="preserve">change to its </w:t>
      </w:r>
      <w:r w:rsidR="00A650C9">
        <w:rPr>
          <w:sz w:val="24"/>
          <w:szCs w:val="24"/>
        </w:rPr>
        <w:t xml:space="preserve">operation by </w:t>
      </w:r>
      <w:r w:rsidRPr="00A00C42">
        <w:rPr>
          <w:sz w:val="24"/>
          <w:szCs w:val="24"/>
        </w:rPr>
        <w:t>establish</w:t>
      </w:r>
      <w:r w:rsidR="00A650C9">
        <w:rPr>
          <w:sz w:val="24"/>
          <w:szCs w:val="24"/>
        </w:rPr>
        <w:t xml:space="preserve">ing </w:t>
      </w:r>
      <w:r w:rsidRPr="00A00C42">
        <w:rPr>
          <w:sz w:val="24"/>
          <w:szCs w:val="24"/>
        </w:rPr>
        <w:t>four sub-committees</w:t>
      </w:r>
      <w:r w:rsidR="00BF6E23">
        <w:rPr>
          <w:sz w:val="24"/>
          <w:szCs w:val="24"/>
        </w:rPr>
        <w:t xml:space="preserve">, which provide assurance to the Board.  This enables </w:t>
      </w:r>
      <w:r w:rsidRPr="00A00C42">
        <w:rPr>
          <w:sz w:val="24"/>
          <w:szCs w:val="24"/>
        </w:rPr>
        <w:t xml:space="preserve">the Board </w:t>
      </w:r>
      <w:r w:rsidR="00B249FA">
        <w:rPr>
          <w:sz w:val="24"/>
          <w:szCs w:val="24"/>
        </w:rPr>
        <w:t xml:space="preserve">time </w:t>
      </w:r>
      <w:r w:rsidR="00A650C9">
        <w:rPr>
          <w:sz w:val="24"/>
          <w:szCs w:val="24"/>
        </w:rPr>
        <w:t>to focus</w:t>
      </w:r>
      <w:r w:rsidRPr="00A00C42">
        <w:rPr>
          <w:sz w:val="24"/>
          <w:szCs w:val="24"/>
        </w:rPr>
        <w:t xml:space="preserve"> </w:t>
      </w:r>
      <w:r w:rsidR="00A650C9">
        <w:rPr>
          <w:sz w:val="24"/>
          <w:szCs w:val="24"/>
        </w:rPr>
        <w:t>and challenge i</w:t>
      </w:r>
      <w:r w:rsidRPr="00A00C42">
        <w:rPr>
          <w:sz w:val="24"/>
          <w:szCs w:val="24"/>
        </w:rPr>
        <w:t>n key areas</w:t>
      </w:r>
      <w:r w:rsidR="00511E81">
        <w:rPr>
          <w:sz w:val="24"/>
          <w:szCs w:val="24"/>
        </w:rPr>
        <w:t>, with the overall aim of supporting</w:t>
      </w:r>
      <w:r w:rsidR="0066656C">
        <w:rPr>
          <w:sz w:val="24"/>
          <w:szCs w:val="24"/>
        </w:rPr>
        <w:t xml:space="preserve"> the </w:t>
      </w:r>
      <w:r w:rsidR="00511E81">
        <w:rPr>
          <w:sz w:val="24"/>
          <w:szCs w:val="24"/>
        </w:rPr>
        <w:t>vision</w:t>
      </w:r>
      <w:r w:rsidR="00511E81">
        <w:rPr>
          <w:rFonts w:cs="Arial"/>
          <w:sz w:val="24"/>
          <w:szCs w:val="24"/>
        </w:rPr>
        <w:t xml:space="preserve"> that the scheme will be the best run, most cost effective, modernised and respected public sector pension administration in the UK.</w:t>
      </w:r>
    </w:p>
    <w:p w14:paraId="75CA6414" w14:textId="77777777" w:rsidR="00511E81" w:rsidRDefault="00511E81" w:rsidP="00F75D55">
      <w:pPr>
        <w:spacing w:after="0"/>
        <w:rPr>
          <w:rFonts w:cs="Arial"/>
          <w:sz w:val="24"/>
          <w:szCs w:val="24"/>
        </w:rPr>
      </w:pPr>
    </w:p>
    <w:p w14:paraId="0F2A2DCC" w14:textId="5ABE7DB1" w:rsidR="004A3F59" w:rsidRPr="00BF6E23" w:rsidRDefault="004A3F59" w:rsidP="00EA18EA">
      <w:pPr>
        <w:pStyle w:val="ListParagraph"/>
        <w:numPr>
          <w:ilvl w:val="0"/>
          <w:numId w:val="35"/>
        </w:numPr>
        <w:spacing w:after="0"/>
        <w:ind w:left="426" w:hanging="426"/>
        <w:rPr>
          <w:sz w:val="24"/>
          <w:szCs w:val="24"/>
        </w:rPr>
      </w:pPr>
      <w:r w:rsidRPr="00BF6E23">
        <w:rPr>
          <w:b/>
          <w:sz w:val="24"/>
          <w:szCs w:val="24"/>
        </w:rPr>
        <w:t>Service Delivery and Maintenance of Data</w:t>
      </w:r>
      <w:r w:rsidRPr="00BF6E23">
        <w:rPr>
          <w:sz w:val="24"/>
          <w:szCs w:val="24"/>
        </w:rPr>
        <w:t xml:space="preserve"> – </w:t>
      </w:r>
      <w:r w:rsidR="00A650C9" w:rsidRPr="00BF6E23">
        <w:rPr>
          <w:sz w:val="24"/>
          <w:szCs w:val="24"/>
        </w:rPr>
        <w:t xml:space="preserve">scrutinising the arrangements for </w:t>
      </w:r>
      <w:r w:rsidR="00B249FA">
        <w:rPr>
          <w:sz w:val="24"/>
          <w:szCs w:val="24"/>
        </w:rPr>
        <w:t xml:space="preserve">improving and </w:t>
      </w:r>
      <w:r w:rsidR="00A650C9" w:rsidRPr="00BF6E23">
        <w:rPr>
          <w:sz w:val="24"/>
          <w:szCs w:val="24"/>
        </w:rPr>
        <w:t>managing the scheme administration</w:t>
      </w:r>
      <w:r w:rsidR="00B249FA">
        <w:rPr>
          <w:sz w:val="24"/>
          <w:szCs w:val="24"/>
        </w:rPr>
        <w:t>, such as</w:t>
      </w:r>
      <w:r w:rsidR="00511E81" w:rsidRPr="00BF6E23">
        <w:rPr>
          <w:sz w:val="24"/>
          <w:szCs w:val="24"/>
        </w:rPr>
        <w:t>:</w:t>
      </w:r>
    </w:p>
    <w:p w14:paraId="70FE1FE5" w14:textId="77777777" w:rsidR="00511E81" w:rsidRDefault="00511E81" w:rsidP="00511E81">
      <w:pPr>
        <w:spacing w:after="0"/>
        <w:rPr>
          <w:rFonts w:cs="Arial"/>
          <w:sz w:val="24"/>
          <w:szCs w:val="24"/>
        </w:rPr>
      </w:pPr>
    </w:p>
    <w:p w14:paraId="66F78A06" w14:textId="38143C30" w:rsidR="00511E81" w:rsidRPr="00EA18EA" w:rsidRDefault="00511E81" w:rsidP="00EA18EA">
      <w:pPr>
        <w:pStyle w:val="ListParagraph"/>
        <w:numPr>
          <w:ilvl w:val="0"/>
          <w:numId w:val="36"/>
        </w:numPr>
        <w:spacing w:after="0"/>
        <w:ind w:left="426"/>
        <w:rPr>
          <w:sz w:val="24"/>
          <w:szCs w:val="24"/>
        </w:rPr>
      </w:pPr>
      <w:r w:rsidRPr="00EA18EA">
        <w:rPr>
          <w:rFonts w:cs="Arial"/>
          <w:sz w:val="24"/>
          <w:szCs w:val="24"/>
        </w:rPr>
        <w:t xml:space="preserve">Monthly Data Collection from employers – the Board scrutinises data to ensure TP achieve their aim that </w:t>
      </w:r>
      <w:r w:rsidR="0066656C">
        <w:rPr>
          <w:rFonts w:cs="Arial"/>
          <w:sz w:val="24"/>
          <w:szCs w:val="24"/>
        </w:rPr>
        <w:t xml:space="preserve">data for </w:t>
      </w:r>
      <w:r w:rsidRPr="00EA18EA">
        <w:rPr>
          <w:rFonts w:cs="Arial"/>
          <w:sz w:val="24"/>
          <w:szCs w:val="24"/>
        </w:rPr>
        <w:t xml:space="preserve">all active members’ data is </w:t>
      </w:r>
      <w:r w:rsidR="0066656C">
        <w:rPr>
          <w:rFonts w:cs="Arial"/>
          <w:sz w:val="24"/>
          <w:szCs w:val="24"/>
        </w:rPr>
        <w:t>submitted on a monthly basis from</w:t>
      </w:r>
      <w:r w:rsidRPr="00EA18EA">
        <w:rPr>
          <w:rFonts w:cs="Arial"/>
          <w:sz w:val="24"/>
          <w:szCs w:val="24"/>
        </w:rPr>
        <w:t xml:space="preserve"> April 2018</w:t>
      </w:r>
      <w:r w:rsidR="00267CC4">
        <w:rPr>
          <w:rFonts w:cs="Arial"/>
          <w:sz w:val="24"/>
          <w:szCs w:val="24"/>
        </w:rPr>
        <w:t>.</w:t>
      </w:r>
    </w:p>
    <w:p w14:paraId="4624E317" w14:textId="6E8396E6" w:rsidR="00BF6E23" w:rsidRPr="00EA18EA" w:rsidRDefault="00511E81" w:rsidP="00EA18EA">
      <w:pPr>
        <w:pStyle w:val="ListParagraph"/>
        <w:numPr>
          <w:ilvl w:val="0"/>
          <w:numId w:val="36"/>
        </w:numPr>
        <w:spacing w:after="0"/>
        <w:ind w:left="426"/>
        <w:rPr>
          <w:rFonts w:cs="Arial"/>
          <w:sz w:val="24"/>
          <w:szCs w:val="24"/>
        </w:rPr>
      </w:pPr>
      <w:r w:rsidRPr="00EA18EA">
        <w:rPr>
          <w:rFonts w:cs="Arial"/>
          <w:sz w:val="24"/>
          <w:szCs w:val="24"/>
        </w:rPr>
        <w:t xml:space="preserve">Deferred members - supporting innovative projects such as the one seeking to </w:t>
      </w:r>
      <w:r w:rsidR="0066656C">
        <w:rPr>
          <w:rFonts w:cs="Arial"/>
          <w:sz w:val="24"/>
          <w:szCs w:val="24"/>
        </w:rPr>
        <w:t>streamline the tasks employers need to undertake.</w:t>
      </w:r>
    </w:p>
    <w:p w14:paraId="47601632" w14:textId="7514CBCE" w:rsidR="00BF6E23" w:rsidRPr="00EA18EA" w:rsidRDefault="00B249FA" w:rsidP="00EA18EA">
      <w:pPr>
        <w:pStyle w:val="ListParagraph"/>
        <w:numPr>
          <w:ilvl w:val="0"/>
          <w:numId w:val="36"/>
        </w:numPr>
        <w:spacing w:after="0"/>
        <w:ind w:left="426"/>
        <w:rPr>
          <w:sz w:val="24"/>
          <w:szCs w:val="24"/>
        </w:rPr>
      </w:pPr>
      <w:r>
        <w:rPr>
          <w:sz w:val="24"/>
          <w:szCs w:val="24"/>
        </w:rPr>
        <w:t xml:space="preserve">IT </w:t>
      </w:r>
      <w:r w:rsidR="00EA18EA" w:rsidRPr="00EA18EA">
        <w:rPr>
          <w:sz w:val="24"/>
          <w:szCs w:val="24"/>
        </w:rPr>
        <w:t>System outage - challenging T</w:t>
      </w:r>
      <w:r w:rsidR="001B61F0">
        <w:rPr>
          <w:sz w:val="24"/>
          <w:szCs w:val="24"/>
        </w:rPr>
        <w:t>P</w:t>
      </w:r>
      <w:r w:rsidR="00BF6E23" w:rsidRPr="00EA18EA">
        <w:rPr>
          <w:sz w:val="24"/>
          <w:szCs w:val="24"/>
        </w:rPr>
        <w:t xml:space="preserve"> around how it dealt with </w:t>
      </w:r>
      <w:r w:rsidR="001B61F0">
        <w:rPr>
          <w:sz w:val="24"/>
          <w:szCs w:val="24"/>
        </w:rPr>
        <w:t xml:space="preserve">the </w:t>
      </w:r>
      <w:r w:rsidR="00BF6E23" w:rsidRPr="00EA18EA">
        <w:rPr>
          <w:sz w:val="24"/>
          <w:szCs w:val="24"/>
        </w:rPr>
        <w:t xml:space="preserve">issues </w:t>
      </w:r>
      <w:r w:rsidR="00EA18EA" w:rsidRPr="00EA18EA">
        <w:rPr>
          <w:sz w:val="24"/>
          <w:szCs w:val="24"/>
        </w:rPr>
        <w:t>w</w:t>
      </w:r>
      <w:r w:rsidR="00BF6E23" w:rsidRPr="00EA18EA">
        <w:rPr>
          <w:sz w:val="24"/>
          <w:szCs w:val="24"/>
        </w:rPr>
        <w:t xml:space="preserve">hich affected members’ ability to communicate with </w:t>
      </w:r>
      <w:r w:rsidR="00EA18EA" w:rsidRPr="00EA18EA">
        <w:rPr>
          <w:sz w:val="24"/>
          <w:szCs w:val="24"/>
        </w:rPr>
        <w:t>them</w:t>
      </w:r>
      <w:r w:rsidR="00BF6E23" w:rsidRPr="00EA18EA">
        <w:rPr>
          <w:sz w:val="24"/>
          <w:szCs w:val="24"/>
        </w:rPr>
        <w:t xml:space="preserve">.  The Board sought assurance that TP business continuity planning has improved following the problem, and that robust contingencies are in place </w:t>
      </w:r>
      <w:r w:rsidR="0066656C">
        <w:rPr>
          <w:sz w:val="24"/>
          <w:szCs w:val="24"/>
        </w:rPr>
        <w:t xml:space="preserve">and seek to avoid </w:t>
      </w:r>
      <w:r w:rsidR="00BF6E23" w:rsidRPr="00EA18EA">
        <w:rPr>
          <w:sz w:val="24"/>
          <w:szCs w:val="24"/>
        </w:rPr>
        <w:t xml:space="preserve">a similar incident </w:t>
      </w:r>
      <w:r w:rsidR="0066656C" w:rsidRPr="00EA18EA">
        <w:rPr>
          <w:sz w:val="24"/>
          <w:szCs w:val="24"/>
        </w:rPr>
        <w:t>occur</w:t>
      </w:r>
      <w:r w:rsidR="0066656C">
        <w:rPr>
          <w:sz w:val="24"/>
          <w:szCs w:val="24"/>
        </w:rPr>
        <w:t>ring</w:t>
      </w:r>
      <w:r w:rsidR="00BF6E23" w:rsidRPr="00EA18EA">
        <w:rPr>
          <w:sz w:val="24"/>
          <w:szCs w:val="24"/>
        </w:rPr>
        <w:t xml:space="preserve"> in the future.  </w:t>
      </w:r>
    </w:p>
    <w:p w14:paraId="7EB9A0E3" w14:textId="5A15060F" w:rsidR="00BF6E23" w:rsidRPr="00F9782F" w:rsidRDefault="00BF6E23" w:rsidP="009A7488">
      <w:pPr>
        <w:pStyle w:val="ListParagraph"/>
        <w:numPr>
          <w:ilvl w:val="0"/>
          <w:numId w:val="36"/>
        </w:numPr>
        <w:spacing w:after="0"/>
        <w:ind w:left="426"/>
        <w:rPr>
          <w:rFonts w:cs="Arial"/>
          <w:sz w:val="24"/>
          <w:szCs w:val="24"/>
        </w:rPr>
      </w:pPr>
      <w:r w:rsidRPr="00F9782F">
        <w:rPr>
          <w:rFonts w:cs="Arial"/>
          <w:sz w:val="24"/>
          <w:szCs w:val="24"/>
        </w:rPr>
        <w:t xml:space="preserve">The annual </w:t>
      </w:r>
      <w:hyperlink r:id="rId11" w:history="1">
        <w:r w:rsidRPr="00F9782F">
          <w:rPr>
            <w:rStyle w:val="Hyperlink"/>
            <w:rFonts w:cs="Arial"/>
            <w:sz w:val="24"/>
            <w:szCs w:val="24"/>
          </w:rPr>
          <w:t>CEM Benchmarking</w:t>
        </w:r>
      </w:hyperlink>
      <w:r w:rsidRPr="00F9782F">
        <w:rPr>
          <w:rFonts w:cs="Arial"/>
          <w:sz w:val="24"/>
          <w:szCs w:val="24"/>
        </w:rPr>
        <w:t xml:space="preserve"> </w:t>
      </w:r>
      <w:r w:rsidR="00EA18EA" w:rsidRPr="00F9782F">
        <w:rPr>
          <w:rFonts w:cs="Arial"/>
          <w:sz w:val="24"/>
          <w:szCs w:val="24"/>
        </w:rPr>
        <w:t xml:space="preserve">survey – </w:t>
      </w:r>
      <w:r w:rsidR="001B61F0" w:rsidRPr="00F9782F">
        <w:rPr>
          <w:rFonts w:cs="Arial"/>
          <w:sz w:val="24"/>
          <w:szCs w:val="24"/>
        </w:rPr>
        <w:t xml:space="preserve">reviewing the </w:t>
      </w:r>
      <w:r w:rsidR="00F9782F" w:rsidRPr="00F9782F">
        <w:rPr>
          <w:rFonts w:cs="Arial"/>
          <w:sz w:val="24"/>
          <w:szCs w:val="24"/>
        </w:rPr>
        <w:t xml:space="preserve">data that shows the scheme to be a high-service low-cost scheme when compared to </w:t>
      </w:r>
      <w:r w:rsidRPr="00F9782F">
        <w:rPr>
          <w:rFonts w:cs="Arial"/>
          <w:sz w:val="24"/>
          <w:szCs w:val="24"/>
        </w:rPr>
        <w:t>a number of public sector pension schemes.  The Board challenged TP and the Department to continue to develop benchmarking arrangements to ensure opportunities for improvement are highlighted.</w:t>
      </w:r>
    </w:p>
    <w:p w14:paraId="1B93D585" w14:textId="3B455FA9" w:rsidR="00EA18EA" w:rsidRPr="00EA18EA" w:rsidRDefault="00EA18EA" w:rsidP="00EA18EA">
      <w:pPr>
        <w:pStyle w:val="ListParagraph"/>
        <w:numPr>
          <w:ilvl w:val="0"/>
          <w:numId w:val="36"/>
        </w:numPr>
        <w:spacing w:after="0"/>
        <w:ind w:left="426"/>
        <w:rPr>
          <w:rFonts w:cs="Arial"/>
          <w:sz w:val="24"/>
          <w:szCs w:val="24"/>
        </w:rPr>
      </w:pPr>
      <w:r w:rsidRPr="00EA18EA">
        <w:rPr>
          <w:rFonts w:cs="Arial"/>
          <w:sz w:val="24"/>
          <w:szCs w:val="24"/>
        </w:rPr>
        <w:t xml:space="preserve">Collaborative working </w:t>
      </w:r>
      <w:r w:rsidR="00B249FA">
        <w:rPr>
          <w:rFonts w:cs="Arial"/>
          <w:sz w:val="24"/>
          <w:szCs w:val="24"/>
        </w:rPr>
        <w:t>–</w:t>
      </w:r>
      <w:r w:rsidRPr="00EA18EA">
        <w:rPr>
          <w:rFonts w:cs="Arial"/>
          <w:sz w:val="24"/>
          <w:szCs w:val="24"/>
        </w:rPr>
        <w:t xml:space="preserve"> </w:t>
      </w:r>
      <w:r w:rsidR="00B249FA">
        <w:rPr>
          <w:rFonts w:cs="Arial"/>
          <w:sz w:val="24"/>
          <w:szCs w:val="24"/>
        </w:rPr>
        <w:t>the Board encouraged collaboration</w:t>
      </w:r>
      <w:r w:rsidR="0066656C">
        <w:rPr>
          <w:rFonts w:cs="Arial"/>
          <w:sz w:val="24"/>
          <w:szCs w:val="24"/>
        </w:rPr>
        <w:t xml:space="preserve"> </w:t>
      </w:r>
      <w:r w:rsidRPr="00EA18EA">
        <w:rPr>
          <w:rFonts w:cs="Arial"/>
          <w:sz w:val="24"/>
          <w:szCs w:val="24"/>
        </w:rPr>
        <w:t>with other public sector schemes to share best practice and agree ways of working together.</w:t>
      </w:r>
    </w:p>
    <w:p w14:paraId="133EB7CC" w14:textId="77777777" w:rsidR="00EA18EA" w:rsidRPr="00BF6E23" w:rsidRDefault="00EA18EA" w:rsidP="00BF6E23">
      <w:pPr>
        <w:spacing w:after="0"/>
        <w:rPr>
          <w:sz w:val="24"/>
          <w:szCs w:val="24"/>
        </w:rPr>
      </w:pPr>
    </w:p>
    <w:p w14:paraId="4EB2CEA9" w14:textId="2E4B87AF" w:rsidR="00511E81" w:rsidRPr="00093688" w:rsidRDefault="004A3F59" w:rsidP="00093688">
      <w:pPr>
        <w:pStyle w:val="ListParagraph"/>
        <w:numPr>
          <w:ilvl w:val="0"/>
          <w:numId w:val="35"/>
        </w:numPr>
        <w:spacing w:after="0"/>
        <w:ind w:left="426"/>
        <w:rPr>
          <w:sz w:val="24"/>
          <w:szCs w:val="24"/>
        </w:rPr>
      </w:pPr>
      <w:r w:rsidRPr="00093688">
        <w:rPr>
          <w:b/>
          <w:sz w:val="24"/>
          <w:szCs w:val="24"/>
        </w:rPr>
        <w:t>Information to Members and Communications</w:t>
      </w:r>
      <w:r w:rsidRPr="00093688">
        <w:rPr>
          <w:sz w:val="24"/>
          <w:szCs w:val="24"/>
        </w:rPr>
        <w:t xml:space="preserve"> – </w:t>
      </w:r>
      <w:r w:rsidR="00A650C9" w:rsidRPr="00093688">
        <w:rPr>
          <w:sz w:val="24"/>
          <w:szCs w:val="24"/>
        </w:rPr>
        <w:t xml:space="preserve"> scrutinising the </w:t>
      </w:r>
      <w:r w:rsidRPr="00093688">
        <w:rPr>
          <w:sz w:val="24"/>
          <w:szCs w:val="24"/>
        </w:rPr>
        <w:t xml:space="preserve">engagement plan </w:t>
      </w:r>
      <w:r w:rsidR="00A650C9" w:rsidRPr="00093688">
        <w:rPr>
          <w:sz w:val="24"/>
          <w:szCs w:val="24"/>
        </w:rPr>
        <w:t xml:space="preserve">to ensure </w:t>
      </w:r>
      <w:r w:rsidR="00B249FA">
        <w:rPr>
          <w:sz w:val="24"/>
          <w:szCs w:val="24"/>
        </w:rPr>
        <w:t xml:space="preserve">effective communication with, and </w:t>
      </w:r>
      <w:r w:rsidRPr="00093688">
        <w:rPr>
          <w:sz w:val="24"/>
          <w:szCs w:val="24"/>
        </w:rPr>
        <w:t xml:space="preserve">key messages </w:t>
      </w:r>
      <w:r w:rsidR="00A650C9" w:rsidRPr="00093688">
        <w:rPr>
          <w:sz w:val="24"/>
          <w:szCs w:val="24"/>
        </w:rPr>
        <w:t>are provided to</w:t>
      </w:r>
      <w:r w:rsidR="00B249FA">
        <w:rPr>
          <w:sz w:val="24"/>
          <w:szCs w:val="24"/>
        </w:rPr>
        <w:t>,</w:t>
      </w:r>
      <w:r w:rsidR="00A650C9" w:rsidRPr="00093688">
        <w:rPr>
          <w:sz w:val="24"/>
          <w:szCs w:val="24"/>
        </w:rPr>
        <w:t xml:space="preserve"> members and employers</w:t>
      </w:r>
      <w:r w:rsidR="00511E81" w:rsidRPr="00093688">
        <w:rPr>
          <w:sz w:val="24"/>
          <w:szCs w:val="24"/>
        </w:rPr>
        <w:t>:</w:t>
      </w:r>
    </w:p>
    <w:p w14:paraId="270F17B1" w14:textId="77777777" w:rsidR="00BF6E23" w:rsidRDefault="00BF6E23" w:rsidP="00511E81">
      <w:pPr>
        <w:spacing w:after="0"/>
        <w:rPr>
          <w:sz w:val="24"/>
          <w:szCs w:val="24"/>
        </w:rPr>
      </w:pPr>
    </w:p>
    <w:p w14:paraId="4F0776C0" w14:textId="592C8EDF" w:rsidR="00511E81" w:rsidRPr="00B14965" w:rsidRDefault="00511E81" w:rsidP="00B14965">
      <w:pPr>
        <w:pStyle w:val="ListParagraph"/>
        <w:numPr>
          <w:ilvl w:val="0"/>
          <w:numId w:val="38"/>
        </w:numPr>
        <w:tabs>
          <w:tab w:val="left" w:pos="426"/>
        </w:tabs>
        <w:spacing w:after="0"/>
        <w:ind w:left="426" w:hanging="426"/>
        <w:rPr>
          <w:sz w:val="24"/>
          <w:szCs w:val="24"/>
        </w:rPr>
      </w:pPr>
      <w:r w:rsidRPr="00B14965">
        <w:rPr>
          <w:rFonts w:cs="Arial"/>
          <w:sz w:val="24"/>
          <w:szCs w:val="24"/>
        </w:rPr>
        <w:t>My Pension Online</w:t>
      </w:r>
      <w:r w:rsidR="00093688" w:rsidRPr="00B14965">
        <w:rPr>
          <w:rFonts w:cs="Arial"/>
          <w:sz w:val="24"/>
          <w:szCs w:val="24"/>
        </w:rPr>
        <w:t xml:space="preserve"> - </w:t>
      </w:r>
      <w:r w:rsidRPr="00B14965">
        <w:rPr>
          <w:rFonts w:cs="Arial"/>
          <w:sz w:val="24"/>
          <w:szCs w:val="24"/>
        </w:rPr>
        <w:t>the Board supports this as the best way to achieve rapid two-way</w:t>
      </w:r>
      <w:r w:rsidRPr="00B14965">
        <w:rPr>
          <w:sz w:val="24"/>
          <w:szCs w:val="24"/>
        </w:rPr>
        <w:t xml:space="preserve"> exchange of information between TP and members.  However, the Board has noted the </w:t>
      </w:r>
      <w:r w:rsidRPr="00B14965">
        <w:rPr>
          <w:sz w:val="24"/>
          <w:szCs w:val="24"/>
        </w:rPr>
        <w:lastRenderedPageBreak/>
        <w:t>difficulties for members, notably with the passwords reset protocols and is challenging T</w:t>
      </w:r>
      <w:r w:rsidR="003F4513">
        <w:rPr>
          <w:sz w:val="24"/>
          <w:szCs w:val="24"/>
        </w:rPr>
        <w:t>P</w:t>
      </w:r>
      <w:r w:rsidRPr="00B14965">
        <w:rPr>
          <w:sz w:val="24"/>
          <w:szCs w:val="24"/>
        </w:rPr>
        <w:t xml:space="preserve"> and the Department to resolve this as a high priority.  </w:t>
      </w:r>
    </w:p>
    <w:p w14:paraId="4A7BAEE8" w14:textId="624CFD34" w:rsidR="00511E81" w:rsidRPr="00B14965" w:rsidRDefault="00B14965" w:rsidP="00B14965">
      <w:pPr>
        <w:pStyle w:val="ListParagraph"/>
        <w:numPr>
          <w:ilvl w:val="0"/>
          <w:numId w:val="38"/>
        </w:numPr>
        <w:tabs>
          <w:tab w:val="left" w:pos="284"/>
        </w:tabs>
        <w:spacing w:after="0"/>
        <w:ind w:left="426" w:hanging="426"/>
        <w:rPr>
          <w:sz w:val="24"/>
          <w:szCs w:val="24"/>
        </w:rPr>
      </w:pPr>
      <w:r>
        <w:t xml:space="preserve">  </w:t>
      </w:r>
      <w:r w:rsidR="00093688" w:rsidRPr="00B14965">
        <w:rPr>
          <w:sz w:val="24"/>
          <w:szCs w:val="24"/>
        </w:rPr>
        <w:t xml:space="preserve">Vulnerable customers </w:t>
      </w:r>
      <w:r w:rsidR="00DE3443" w:rsidRPr="00B14965">
        <w:rPr>
          <w:sz w:val="24"/>
          <w:szCs w:val="24"/>
        </w:rPr>
        <w:t>–</w:t>
      </w:r>
      <w:r w:rsidR="00093688" w:rsidRPr="00B14965">
        <w:rPr>
          <w:sz w:val="24"/>
          <w:szCs w:val="24"/>
        </w:rPr>
        <w:t xml:space="preserve"> </w:t>
      </w:r>
      <w:r w:rsidR="00DE3443" w:rsidRPr="00B14965">
        <w:rPr>
          <w:sz w:val="24"/>
          <w:szCs w:val="24"/>
        </w:rPr>
        <w:t>the Board has challenged</w:t>
      </w:r>
      <w:r w:rsidR="00511E81" w:rsidRPr="00B14965">
        <w:rPr>
          <w:rFonts w:cs="Arial"/>
          <w:sz w:val="24"/>
          <w:szCs w:val="24"/>
        </w:rPr>
        <w:t xml:space="preserve"> T</w:t>
      </w:r>
      <w:r w:rsidR="003F4513">
        <w:rPr>
          <w:rFonts w:cs="Arial"/>
          <w:sz w:val="24"/>
          <w:szCs w:val="24"/>
        </w:rPr>
        <w:t>P</w:t>
      </w:r>
      <w:r w:rsidR="00511E81" w:rsidRPr="00B14965">
        <w:rPr>
          <w:rFonts w:cs="Arial"/>
          <w:sz w:val="24"/>
          <w:szCs w:val="24"/>
        </w:rPr>
        <w:t xml:space="preserve"> to take the</w:t>
      </w:r>
      <w:r w:rsidR="00093688" w:rsidRPr="00B14965">
        <w:rPr>
          <w:rFonts w:cs="Arial"/>
          <w:sz w:val="24"/>
          <w:szCs w:val="24"/>
        </w:rPr>
        <w:t>ir</w:t>
      </w:r>
      <w:r w:rsidR="00511E81" w:rsidRPr="00B14965">
        <w:rPr>
          <w:rFonts w:cs="Arial"/>
          <w:sz w:val="24"/>
          <w:szCs w:val="24"/>
        </w:rPr>
        <w:t xml:space="preserve"> needs into account, such as issu</w:t>
      </w:r>
      <w:r w:rsidR="00093688" w:rsidRPr="00B14965">
        <w:rPr>
          <w:rFonts w:cs="Arial"/>
          <w:sz w:val="24"/>
          <w:szCs w:val="24"/>
        </w:rPr>
        <w:t>ing</w:t>
      </w:r>
      <w:r w:rsidR="00511E81" w:rsidRPr="00B14965">
        <w:rPr>
          <w:rFonts w:cs="Arial"/>
          <w:sz w:val="24"/>
          <w:szCs w:val="24"/>
        </w:rPr>
        <w:t xml:space="preserve"> </w:t>
      </w:r>
      <w:r w:rsidR="00511E81" w:rsidRPr="00B14965">
        <w:rPr>
          <w:sz w:val="24"/>
          <w:szCs w:val="24"/>
        </w:rPr>
        <w:t>hard copies of P60s to members over 80 years of age.</w:t>
      </w:r>
    </w:p>
    <w:p w14:paraId="4C9F35B9" w14:textId="75F6CF66" w:rsidR="00511E81" w:rsidRPr="00B14965" w:rsidRDefault="00511E81" w:rsidP="00B14965">
      <w:pPr>
        <w:pStyle w:val="ListParagraph"/>
        <w:numPr>
          <w:ilvl w:val="0"/>
          <w:numId w:val="38"/>
        </w:numPr>
        <w:spacing w:after="0"/>
        <w:ind w:left="426" w:hanging="426"/>
        <w:rPr>
          <w:rFonts w:cs="Arial"/>
          <w:sz w:val="24"/>
          <w:szCs w:val="24"/>
        </w:rPr>
      </w:pPr>
      <w:r w:rsidRPr="00B14965">
        <w:rPr>
          <w:rFonts w:cs="Arial"/>
          <w:sz w:val="24"/>
          <w:szCs w:val="24"/>
        </w:rPr>
        <w:t>Ill</w:t>
      </w:r>
      <w:r w:rsidR="00B249FA">
        <w:rPr>
          <w:rFonts w:cs="Arial"/>
          <w:sz w:val="24"/>
          <w:szCs w:val="24"/>
        </w:rPr>
        <w:t>-</w:t>
      </w:r>
      <w:r w:rsidRPr="00B14965">
        <w:rPr>
          <w:rFonts w:cs="Arial"/>
          <w:sz w:val="24"/>
          <w:szCs w:val="24"/>
        </w:rPr>
        <w:t>health benefits literature</w:t>
      </w:r>
      <w:r w:rsidR="00093688" w:rsidRPr="00B14965">
        <w:rPr>
          <w:rFonts w:cs="Arial"/>
          <w:sz w:val="24"/>
          <w:szCs w:val="24"/>
        </w:rPr>
        <w:t xml:space="preserve"> - </w:t>
      </w:r>
      <w:r w:rsidRPr="00B14965">
        <w:rPr>
          <w:rFonts w:cs="Arial"/>
          <w:sz w:val="24"/>
          <w:szCs w:val="24"/>
        </w:rPr>
        <w:t>the Board prompted work between OHAssist Ltd and TP to improve the forms and guidance available to applicants.</w:t>
      </w:r>
    </w:p>
    <w:p w14:paraId="2EC71A3E" w14:textId="101F5476" w:rsidR="00511E81" w:rsidRPr="00B14965" w:rsidRDefault="00511E81" w:rsidP="00B14965">
      <w:pPr>
        <w:pStyle w:val="ListParagraph"/>
        <w:numPr>
          <w:ilvl w:val="0"/>
          <w:numId w:val="38"/>
        </w:numPr>
        <w:spacing w:after="0"/>
        <w:ind w:left="426" w:hanging="426"/>
        <w:rPr>
          <w:sz w:val="24"/>
          <w:szCs w:val="24"/>
        </w:rPr>
      </w:pPr>
      <w:r w:rsidRPr="00B14965">
        <w:rPr>
          <w:sz w:val="24"/>
          <w:szCs w:val="24"/>
        </w:rPr>
        <w:t xml:space="preserve">Engagement Strategy – </w:t>
      </w:r>
      <w:r w:rsidR="00B14965" w:rsidRPr="00B14965">
        <w:rPr>
          <w:sz w:val="24"/>
          <w:szCs w:val="24"/>
        </w:rPr>
        <w:t xml:space="preserve">the Board </w:t>
      </w:r>
      <w:r w:rsidR="00093688" w:rsidRPr="00B14965">
        <w:rPr>
          <w:sz w:val="24"/>
          <w:szCs w:val="24"/>
        </w:rPr>
        <w:t>support</w:t>
      </w:r>
      <w:r w:rsidR="00B14965" w:rsidRPr="00B14965">
        <w:rPr>
          <w:sz w:val="24"/>
          <w:szCs w:val="24"/>
        </w:rPr>
        <w:t>s</w:t>
      </w:r>
      <w:r w:rsidR="00093688" w:rsidRPr="00B14965">
        <w:rPr>
          <w:sz w:val="24"/>
          <w:szCs w:val="24"/>
        </w:rPr>
        <w:t xml:space="preserve"> the move to increase the use of digital channels of communication, </w:t>
      </w:r>
      <w:r w:rsidR="00DE3443" w:rsidRPr="00B14965">
        <w:rPr>
          <w:sz w:val="24"/>
          <w:szCs w:val="24"/>
        </w:rPr>
        <w:t xml:space="preserve">to </w:t>
      </w:r>
      <w:r w:rsidR="00093688" w:rsidRPr="00B14965">
        <w:rPr>
          <w:sz w:val="24"/>
          <w:szCs w:val="24"/>
        </w:rPr>
        <w:t xml:space="preserve">allow more complete, yet tailored, interactions.  </w:t>
      </w:r>
      <w:r w:rsidR="00B249FA">
        <w:rPr>
          <w:sz w:val="24"/>
          <w:szCs w:val="24"/>
        </w:rPr>
        <w:t xml:space="preserve">For example, the Board has </w:t>
      </w:r>
      <w:r w:rsidR="00B14965" w:rsidRPr="00B14965">
        <w:rPr>
          <w:sz w:val="24"/>
          <w:szCs w:val="24"/>
        </w:rPr>
        <w:t xml:space="preserve">encouraged </w:t>
      </w:r>
      <w:r w:rsidRPr="00B14965">
        <w:rPr>
          <w:sz w:val="24"/>
          <w:szCs w:val="24"/>
        </w:rPr>
        <w:t xml:space="preserve">TP to </w:t>
      </w:r>
      <w:r w:rsidR="00B249FA">
        <w:rPr>
          <w:sz w:val="24"/>
          <w:szCs w:val="24"/>
        </w:rPr>
        <w:t>review</w:t>
      </w:r>
      <w:r w:rsidRPr="00B14965">
        <w:rPr>
          <w:sz w:val="24"/>
          <w:szCs w:val="24"/>
        </w:rPr>
        <w:t xml:space="preserve"> communications to part-time and supply staff, </w:t>
      </w:r>
      <w:r w:rsidR="00B249FA">
        <w:rPr>
          <w:sz w:val="24"/>
          <w:szCs w:val="24"/>
        </w:rPr>
        <w:t>and revise</w:t>
      </w:r>
      <w:r w:rsidR="0066656C">
        <w:rPr>
          <w:sz w:val="24"/>
          <w:szCs w:val="24"/>
        </w:rPr>
        <w:t xml:space="preserve"> them where appropriate</w:t>
      </w:r>
      <w:r w:rsidR="00B249FA">
        <w:rPr>
          <w:sz w:val="24"/>
          <w:szCs w:val="24"/>
        </w:rPr>
        <w:t xml:space="preserve"> </w:t>
      </w:r>
      <w:r w:rsidRPr="00B14965">
        <w:rPr>
          <w:sz w:val="24"/>
          <w:szCs w:val="24"/>
        </w:rPr>
        <w:t xml:space="preserve">to </w:t>
      </w:r>
      <w:r w:rsidR="00B249FA">
        <w:rPr>
          <w:sz w:val="24"/>
          <w:szCs w:val="24"/>
        </w:rPr>
        <w:t>reflect</w:t>
      </w:r>
      <w:r w:rsidRPr="00B14965">
        <w:rPr>
          <w:sz w:val="24"/>
          <w:szCs w:val="24"/>
        </w:rPr>
        <w:t xml:space="preserve"> the</w:t>
      </w:r>
      <w:r w:rsidR="00B249FA">
        <w:rPr>
          <w:sz w:val="24"/>
          <w:szCs w:val="24"/>
        </w:rPr>
        <w:t>ir</w:t>
      </w:r>
      <w:r w:rsidRPr="00B14965">
        <w:rPr>
          <w:sz w:val="24"/>
          <w:szCs w:val="24"/>
        </w:rPr>
        <w:t xml:space="preserve"> different needs</w:t>
      </w:r>
      <w:r w:rsidR="00B249FA">
        <w:rPr>
          <w:sz w:val="24"/>
          <w:szCs w:val="24"/>
        </w:rPr>
        <w:t>.</w:t>
      </w:r>
      <w:r w:rsidRPr="00B14965">
        <w:rPr>
          <w:sz w:val="24"/>
          <w:szCs w:val="24"/>
        </w:rPr>
        <w:t xml:space="preserve"> </w:t>
      </w:r>
    </w:p>
    <w:p w14:paraId="4887A7ED" w14:textId="55572EDF" w:rsidR="00BF6E23" w:rsidRPr="00B14965" w:rsidRDefault="00DE3443" w:rsidP="00B14965">
      <w:pPr>
        <w:pStyle w:val="ListParagraph"/>
        <w:numPr>
          <w:ilvl w:val="0"/>
          <w:numId w:val="38"/>
        </w:numPr>
        <w:spacing w:after="0"/>
        <w:ind w:left="426" w:hanging="426"/>
        <w:rPr>
          <w:rFonts w:cs="Arial"/>
          <w:b/>
          <w:sz w:val="24"/>
          <w:szCs w:val="24"/>
        </w:rPr>
      </w:pPr>
      <w:r w:rsidRPr="00B14965">
        <w:rPr>
          <w:sz w:val="24"/>
          <w:szCs w:val="24"/>
        </w:rPr>
        <w:t>Telephony – pressing T</w:t>
      </w:r>
      <w:r w:rsidR="003F4513">
        <w:rPr>
          <w:sz w:val="24"/>
          <w:szCs w:val="24"/>
        </w:rPr>
        <w:t>P</w:t>
      </w:r>
      <w:r w:rsidRPr="00B14965">
        <w:rPr>
          <w:sz w:val="24"/>
          <w:szCs w:val="24"/>
        </w:rPr>
        <w:t xml:space="preserve"> to make improvements </w:t>
      </w:r>
      <w:r w:rsidR="0066656C">
        <w:rPr>
          <w:sz w:val="24"/>
          <w:szCs w:val="24"/>
        </w:rPr>
        <w:t>to address</w:t>
      </w:r>
      <w:r w:rsidRPr="00B14965">
        <w:rPr>
          <w:sz w:val="24"/>
          <w:szCs w:val="24"/>
        </w:rPr>
        <w:t xml:space="preserve"> </w:t>
      </w:r>
      <w:r w:rsidR="00BF6E23" w:rsidRPr="00B14965">
        <w:rPr>
          <w:sz w:val="24"/>
          <w:szCs w:val="24"/>
        </w:rPr>
        <w:t xml:space="preserve">recent problems encountered by members and employers trying to contact </w:t>
      </w:r>
      <w:r w:rsidRPr="00B14965">
        <w:rPr>
          <w:sz w:val="24"/>
          <w:szCs w:val="24"/>
        </w:rPr>
        <w:t>them</w:t>
      </w:r>
      <w:r w:rsidR="00BF6E23" w:rsidRPr="00B14965">
        <w:rPr>
          <w:sz w:val="24"/>
          <w:szCs w:val="24"/>
        </w:rPr>
        <w:t xml:space="preserve"> by telephone</w:t>
      </w:r>
      <w:r w:rsidRPr="00B14965">
        <w:rPr>
          <w:sz w:val="24"/>
          <w:szCs w:val="24"/>
        </w:rPr>
        <w:t>.</w:t>
      </w:r>
      <w:r w:rsidR="00BF6E23" w:rsidRPr="00B14965">
        <w:rPr>
          <w:sz w:val="24"/>
          <w:szCs w:val="24"/>
        </w:rPr>
        <w:t xml:space="preserve"> </w:t>
      </w:r>
      <w:r w:rsidRPr="00B14965">
        <w:rPr>
          <w:sz w:val="24"/>
          <w:szCs w:val="24"/>
        </w:rPr>
        <w:t>T</w:t>
      </w:r>
      <w:r w:rsidR="00BF6E23" w:rsidRPr="00B14965">
        <w:rPr>
          <w:sz w:val="24"/>
          <w:szCs w:val="24"/>
        </w:rPr>
        <w:t xml:space="preserve">he Board has supported the creation of a comprehensive action plan to improve telephony in terms of both the system and its resources. </w:t>
      </w:r>
    </w:p>
    <w:p w14:paraId="58CEFDAE" w14:textId="77777777" w:rsidR="00BF6E23" w:rsidRDefault="00BF6E23" w:rsidP="00511E81">
      <w:pPr>
        <w:spacing w:after="0"/>
        <w:rPr>
          <w:sz w:val="24"/>
          <w:szCs w:val="24"/>
        </w:rPr>
      </w:pPr>
    </w:p>
    <w:p w14:paraId="39A6E89D" w14:textId="5A12E599" w:rsidR="004A3F59" w:rsidRPr="00596A74" w:rsidRDefault="004A3F59" w:rsidP="00596A74">
      <w:pPr>
        <w:pStyle w:val="ListParagraph"/>
        <w:numPr>
          <w:ilvl w:val="0"/>
          <w:numId w:val="35"/>
        </w:numPr>
        <w:spacing w:after="0"/>
        <w:ind w:left="426"/>
        <w:rPr>
          <w:rFonts w:cs="Arial"/>
          <w:sz w:val="24"/>
          <w:szCs w:val="24"/>
        </w:rPr>
      </w:pPr>
      <w:r w:rsidRPr="00596A74">
        <w:rPr>
          <w:rFonts w:cs="Arial"/>
          <w:b/>
          <w:sz w:val="24"/>
          <w:szCs w:val="24"/>
        </w:rPr>
        <w:t>Managing Risk and Internal Controls</w:t>
      </w:r>
      <w:r w:rsidRPr="00596A74">
        <w:rPr>
          <w:rFonts w:cs="Arial"/>
          <w:sz w:val="24"/>
          <w:szCs w:val="24"/>
        </w:rPr>
        <w:t xml:space="preserve"> </w:t>
      </w:r>
      <w:r w:rsidR="00F55407" w:rsidRPr="00596A74">
        <w:rPr>
          <w:rFonts w:cs="Arial"/>
          <w:sz w:val="24"/>
          <w:szCs w:val="24"/>
        </w:rPr>
        <w:t>–</w:t>
      </w:r>
      <w:r w:rsidRPr="00596A74">
        <w:rPr>
          <w:rFonts w:cs="Arial"/>
          <w:sz w:val="24"/>
          <w:szCs w:val="24"/>
        </w:rPr>
        <w:t xml:space="preserve"> </w:t>
      </w:r>
      <w:r w:rsidR="00F55407" w:rsidRPr="00596A74">
        <w:rPr>
          <w:rFonts w:cs="Arial"/>
          <w:sz w:val="24"/>
          <w:szCs w:val="24"/>
        </w:rPr>
        <w:t>focus</w:t>
      </w:r>
      <w:r w:rsidR="00A650C9" w:rsidRPr="00596A74">
        <w:rPr>
          <w:rFonts w:cs="Arial"/>
          <w:sz w:val="24"/>
          <w:szCs w:val="24"/>
        </w:rPr>
        <w:t>ing</w:t>
      </w:r>
      <w:r w:rsidR="00F55407" w:rsidRPr="00596A74">
        <w:rPr>
          <w:rFonts w:cs="Arial"/>
          <w:sz w:val="24"/>
          <w:szCs w:val="24"/>
        </w:rPr>
        <w:t xml:space="preserve"> </w:t>
      </w:r>
      <w:r w:rsidRPr="00596A74">
        <w:rPr>
          <w:rFonts w:cs="Arial"/>
          <w:sz w:val="24"/>
          <w:szCs w:val="24"/>
        </w:rPr>
        <w:t xml:space="preserve">on </w:t>
      </w:r>
      <w:r w:rsidR="00A650C9" w:rsidRPr="00596A74">
        <w:rPr>
          <w:rFonts w:cs="Arial"/>
          <w:sz w:val="24"/>
          <w:szCs w:val="24"/>
        </w:rPr>
        <w:t xml:space="preserve">the </w:t>
      </w:r>
      <w:r w:rsidRPr="00596A74">
        <w:rPr>
          <w:rFonts w:cs="Arial"/>
          <w:sz w:val="24"/>
          <w:szCs w:val="24"/>
        </w:rPr>
        <w:t>scheme financial administration and the framework for control and accountability</w:t>
      </w:r>
      <w:r w:rsidR="00BF6E23" w:rsidRPr="00596A74">
        <w:rPr>
          <w:rFonts w:cs="Arial"/>
          <w:sz w:val="24"/>
          <w:szCs w:val="24"/>
        </w:rPr>
        <w:t>:</w:t>
      </w:r>
    </w:p>
    <w:p w14:paraId="3BB14EDB" w14:textId="145B9291" w:rsidR="00BF6E23" w:rsidRDefault="00BF6E23" w:rsidP="00511E81">
      <w:pPr>
        <w:spacing w:after="0"/>
        <w:rPr>
          <w:rFonts w:cs="Arial"/>
          <w:sz w:val="24"/>
          <w:szCs w:val="24"/>
        </w:rPr>
      </w:pPr>
    </w:p>
    <w:p w14:paraId="2E026BD6" w14:textId="5CEAE081" w:rsidR="00BF6E23" w:rsidRPr="00FE2EE4" w:rsidRDefault="00BF6E23" w:rsidP="00FE2EE4">
      <w:pPr>
        <w:pStyle w:val="ListParagraph"/>
        <w:numPr>
          <w:ilvl w:val="0"/>
          <w:numId w:val="39"/>
        </w:numPr>
        <w:spacing w:after="0"/>
        <w:ind w:left="426"/>
        <w:rPr>
          <w:sz w:val="24"/>
          <w:szCs w:val="24"/>
        </w:rPr>
      </w:pPr>
      <w:r w:rsidRPr="00FE2EE4">
        <w:rPr>
          <w:sz w:val="24"/>
          <w:szCs w:val="24"/>
        </w:rPr>
        <w:t xml:space="preserve">The annual </w:t>
      </w:r>
      <w:hyperlink r:id="rId12" w:history="1">
        <w:r w:rsidRPr="00FE2EE4">
          <w:rPr>
            <w:rStyle w:val="Hyperlink"/>
            <w:sz w:val="24"/>
            <w:szCs w:val="24"/>
          </w:rPr>
          <w:t>TPS Accounts</w:t>
        </w:r>
      </w:hyperlink>
      <w:r w:rsidR="00E41F51" w:rsidRPr="00FE2EE4">
        <w:rPr>
          <w:rStyle w:val="Hyperlink"/>
          <w:sz w:val="24"/>
          <w:szCs w:val="24"/>
        </w:rPr>
        <w:t xml:space="preserve"> -</w:t>
      </w:r>
      <w:r w:rsidRPr="00FE2EE4">
        <w:rPr>
          <w:sz w:val="24"/>
          <w:szCs w:val="24"/>
        </w:rPr>
        <w:t xml:space="preserve"> were successfully laid in Parliament, ahead of schedule and, for the second consecutive year, were unqualified having received no significant queries from scrutiny bodies.  The Board recognised this as a great achievement and congratulated all those involved. </w:t>
      </w:r>
    </w:p>
    <w:p w14:paraId="57CC6DA6" w14:textId="4AADF123" w:rsidR="00BF6E23" w:rsidRPr="00FE2EE4" w:rsidRDefault="00BF6E23" w:rsidP="00FE2EE4">
      <w:pPr>
        <w:pStyle w:val="ListParagraph"/>
        <w:numPr>
          <w:ilvl w:val="0"/>
          <w:numId w:val="39"/>
        </w:numPr>
        <w:spacing w:after="0"/>
        <w:ind w:left="426"/>
        <w:rPr>
          <w:sz w:val="24"/>
          <w:szCs w:val="24"/>
        </w:rPr>
      </w:pPr>
      <w:r w:rsidRPr="00FE2EE4">
        <w:rPr>
          <w:rFonts w:cs="Arial"/>
          <w:sz w:val="24"/>
          <w:szCs w:val="24"/>
        </w:rPr>
        <w:t>Working with the Regulator</w:t>
      </w:r>
      <w:r w:rsidR="00E41F51" w:rsidRPr="00FE2EE4">
        <w:rPr>
          <w:rFonts w:cs="Arial"/>
          <w:sz w:val="24"/>
          <w:szCs w:val="24"/>
        </w:rPr>
        <w:t xml:space="preserve"> - </w:t>
      </w:r>
      <w:r w:rsidRPr="00FE2EE4">
        <w:rPr>
          <w:rFonts w:cs="Arial"/>
          <w:sz w:val="24"/>
          <w:szCs w:val="24"/>
        </w:rPr>
        <w:t xml:space="preserve">to ensure </w:t>
      </w:r>
      <w:r w:rsidRPr="00FE2EE4">
        <w:rPr>
          <w:sz w:val="24"/>
          <w:szCs w:val="24"/>
        </w:rPr>
        <w:t xml:space="preserve">compliance with its Code; the Regulator’s  </w:t>
      </w:r>
      <w:hyperlink r:id="rId13" w:history="1">
        <w:r w:rsidRPr="00FE2EE4">
          <w:rPr>
            <w:rStyle w:val="Hyperlink"/>
            <w:sz w:val="24"/>
            <w:szCs w:val="24"/>
          </w:rPr>
          <w:t>annual report</w:t>
        </w:r>
      </w:hyperlink>
      <w:r w:rsidRPr="00FE2EE4">
        <w:rPr>
          <w:rStyle w:val="Hyperlink"/>
          <w:sz w:val="24"/>
          <w:szCs w:val="24"/>
        </w:rPr>
        <w:t xml:space="preserve"> </w:t>
      </w:r>
      <w:r w:rsidRPr="00FE2EE4">
        <w:rPr>
          <w:sz w:val="24"/>
          <w:szCs w:val="24"/>
        </w:rPr>
        <w:t>confirms that the T</w:t>
      </w:r>
      <w:r w:rsidR="004E5041">
        <w:rPr>
          <w:sz w:val="24"/>
          <w:szCs w:val="24"/>
        </w:rPr>
        <w:t xml:space="preserve">PS </w:t>
      </w:r>
      <w:r w:rsidRPr="00FE2EE4">
        <w:rPr>
          <w:sz w:val="24"/>
          <w:szCs w:val="24"/>
        </w:rPr>
        <w:t>is performing well.</w:t>
      </w:r>
    </w:p>
    <w:p w14:paraId="74B33A42" w14:textId="6BB2A026" w:rsidR="00BF6E23" w:rsidRPr="00FE2EE4" w:rsidRDefault="00E41F51" w:rsidP="00FE2EE4">
      <w:pPr>
        <w:pStyle w:val="ListParagraph"/>
        <w:numPr>
          <w:ilvl w:val="0"/>
          <w:numId w:val="39"/>
        </w:numPr>
        <w:spacing w:after="0"/>
        <w:ind w:left="426"/>
        <w:rPr>
          <w:rFonts w:cs="Arial"/>
          <w:sz w:val="24"/>
          <w:szCs w:val="24"/>
        </w:rPr>
      </w:pPr>
      <w:r w:rsidRPr="00FE2EE4">
        <w:rPr>
          <w:rFonts w:cs="Arial"/>
          <w:sz w:val="24"/>
          <w:szCs w:val="24"/>
        </w:rPr>
        <w:t>Improving processes and control mechanisms -</w:t>
      </w:r>
      <w:r w:rsidR="00BF6E23" w:rsidRPr="00FE2EE4">
        <w:rPr>
          <w:rFonts w:cs="Arial"/>
          <w:sz w:val="24"/>
          <w:szCs w:val="24"/>
        </w:rPr>
        <w:t xml:space="preserve"> where it was identified that certain members had not been paid appropriate increases to their lump sums, ensur</w:t>
      </w:r>
      <w:r w:rsidRPr="00FE2EE4">
        <w:rPr>
          <w:rFonts w:cs="Arial"/>
          <w:sz w:val="24"/>
          <w:szCs w:val="24"/>
        </w:rPr>
        <w:t>ing</w:t>
      </w:r>
      <w:r w:rsidR="00BF6E23" w:rsidRPr="00FE2EE4">
        <w:rPr>
          <w:rFonts w:cs="Arial"/>
          <w:sz w:val="24"/>
          <w:szCs w:val="24"/>
        </w:rPr>
        <w:t xml:space="preserve"> improvements were applied to prevent this happening again.</w:t>
      </w:r>
    </w:p>
    <w:p w14:paraId="05667910" w14:textId="77777777" w:rsidR="00BF6E23" w:rsidRPr="00B025E5" w:rsidRDefault="00BF6E23" w:rsidP="00BF6E23">
      <w:pPr>
        <w:pStyle w:val="ListParagraph"/>
        <w:spacing w:after="0"/>
        <w:ind w:left="284"/>
        <w:rPr>
          <w:rStyle w:val="Hyperlink"/>
          <w:color w:val="auto"/>
          <w:sz w:val="24"/>
          <w:szCs w:val="24"/>
          <w:u w:val="none"/>
        </w:rPr>
      </w:pPr>
    </w:p>
    <w:p w14:paraId="1A299F2A" w14:textId="20DD9D05" w:rsidR="00A650C9" w:rsidRPr="00A650C9" w:rsidRDefault="004A3F59" w:rsidP="00596A74">
      <w:pPr>
        <w:pStyle w:val="PlainText"/>
        <w:numPr>
          <w:ilvl w:val="0"/>
          <w:numId w:val="35"/>
        </w:numPr>
        <w:ind w:left="426" w:hanging="284"/>
        <w:rPr>
          <w:rFonts w:ascii="Arial" w:hAnsi="Arial" w:cs="Arial"/>
          <w:sz w:val="24"/>
          <w:szCs w:val="24"/>
        </w:rPr>
      </w:pPr>
      <w:r w:rsidRPr="00A650C9">
        <w:rPr>
          <w:rFonts w:ascii="Arial" w:hAnsi="Arial" w:cs="Arial"/>
          <w:b/>
          <w:sz w:val="24"/>
          <w:szCs w:val="24"/>
        </w:rPr>
        <w:t xml:space="preserve">Commercial – </w:t>
      </w:r>
      <w:r w:rsidR="00BF6E23" w:rsidRPr="00BF6E23">
        <w:rPr>
          <w:rFonts w:ascii="Arial" w:hAnsi="Arial" w:cs="Arial"/>
          <w:sz w:val="24"/>
          <w:szCs w:val="24"/>
        </w:rPr>
        <w:t xml:space="preserve">Established in Autumn </w:t>
      </w:r>
      <w:r w:rsidR="004E5041">
        <w:rPr>
          <w:rFonts w:ascii="Arial" w:hAnsi="Arial" w:cs="Arial"/>
          <w:sz w:val="24"/>
          <w:szCs w:val="24"/>
        </w:rPr>
        <w:t>20</w:t>
      </w:r>
      <w:r w:rsidR="00BF6E23" w:rsidRPr="00BF6E23">
        <w:rPr>
          <w:rFonts w:ascii="Arial" w:hAnsi="Arial" w:cs="Arial"/>
          <w:sz w:val="24"/>
          <w:szCs w:val="24"/>
        </w:rPr>
        <w:t>17 to focus</w:t>
      </w:r>
      <w:r w:rsidR="00B620A7">
        <w:rPr>
          <w:rFonts w:ascii="Arial" w:hAnsi="Arial" w:cs="Arial"/>
          <w:sz w:val="24"/>
          <w:szCs w:val="24"/>
        </w:rPr>
        <w:t xml:space="preserve"> on the specification of </w:t>
      </w:r>
      <w:r w:rsidR="004E5041">
        <w:rPr>
          <w:rFonts w:ascii="Arial" w:hAnsi="Arial" w:cs="Arial"/>
          <w:sz w:val="24"/>
          <w:szCs w:val="24"/>
        </w:rPr>
        <w:t>the</w:t>
      </w:r>
      <w:r w:rsidR="00A650C9" w:rsidRPr="00A650C9">
        <w:rPr>
          <w:rFonts w:ascii="Arial" w:hAnsi="Arial" w:cs="Arial"/>
          <w:sz w:val="24"/>
          <w:szCs w:val="24"/>
        </w:rPr>
        <w:t xml:space="preserve"> service </w:t>
      </w:r>
      <w:r w:rsidR="00B620A7">
        <w:rPr>
          <w:rFonts w:ascii="Arial" w:hAnsi="Arial" w:cs="Arial"/>
          <w:sz w:val="24"/>
          <w:szCs w:val="24"/>
        </w:rPr>
        <w:t xml:space="preserve">under the new contract from 2021, </w:t>
      </w:r>
      <w:r w:rsidR="004E5041">
        <w:rPr>
          <w:rFonts w:ascii="Arial" w:hAnsi="Arial" w:cs="Arial"/>
          <w:sz w:val="24"/>
          <w:szCs w:val="24"/>
        </w:rPr>
        <w:t xml:space="preserve">ensuring </w:t>
      </w:r>
      <w:r w:rsidR="00B620A7">
        <w:rPr>
          <w:rFonts w:ascii="Arial" w:hAnsi="Arial" w:cs="Arial"/>
          <w:sz w:val="24"/>
          <w:szCs w:val="24"/>
        </w:rPr>
        <w:t xml:space="preserve">it will </w:t>
      </w:r>
      <w:r w:rsidR="00A650C9" w:rsidRPr="00A650C9">
        <w:rPr>
          <w:rFonts w:ascii="Arial" w:hAnsi="Arial" w:cs="Arial"/>
          <w:sz w:val="24"/>
          <w:szCs w:val="24"/>
        </w:rPr>
        <w:t xml:space="preserve">offer value for money. </w:t>
      </w:r>
    </w:p>
    <w:p w14:paraId="34944578" w14:textId="77777777" w:rsidR="00DA212C" w:rsidRDefault="00DA212C" w:rsidP="00C2423F">
      <w:pPr>
        <w:spacing w:after="0"/>
        <w:rPr>
          <w:b/>
          <w:sz w:val="24"/>
          <w:szCs w:val="24"/>
        </w:rPr>
      </w:pPr>
    </w:p>
    <w:p w14:paraId="6F71C4D1" w14:textId="7F211E4C" w:rsidR="00EA6F2D" w:rsidRPr="00B025E5" w:rsidRDefault="00C2423F" w:rsidP="00C2423F">
      <w:pPr>
        <w:spacing w:after="0"/>
        <w:rPr>
          <w:b/>
          <w:sz w:val="24"/>
          <w:szCs w:val="24"/>
        </w:rPr>
      </w:pPr>
      <w:r w:rsidRPr="00B025E5">
        <w:rPr>
          <w:b/>
          <w:sz w:val="24"/>
          <w:szCs w:val="24"/>
        </w:rPr>
        <w:t>Summary</w:t>
      </w:r>
      <w:r w:rsidR="00F55407">
        <w:rPr>
          <w:b/>
          <w:sz w:val="24"/>
          <w:szCs w:val="24"/>
        </w:rPr>
        <w:t>:</w:t>
      </w:r>
    </w:p>
    <w:p w14:paraId="03C669D4" w14:textId="1C8F5949" w:rsidR="00C2423F" w:rsidRPr="00B025E5" w:rsidRDefault="00942FFA" w:rsidP="00D116AA">
      <w:pPr>
        <w:spacing w:after="0"/>
        <w:rPr>
          <w:sz w:val="24"/>
          <w:szCs w:val="24"/>
        </w:rPr>
      </w:pPr>
      <w:r w:rsidRPr="00B025E5">
        <w:rPr>
          <w:sz w:val="24"/>
          <w:szCs w:val="24"/>
        </w:rPr>
        <w:t>The Board has had a</w:t>
      </w:r>
      <w:r w:rsidR="00E91C7D" w:rsidRPr="00B025E5">
        <w:rPr>
          <w:sz w:val="24"/>
          <w:szCs w:val="24"/>
        </w:rPr>
        <w:t>n effective</w:t>
      </w:r>
      <w:r w:rsidRPr="00B025E5">
        <w:rPr>
          <w:sz w:val="24"/>
          <w:szCs w:val="24"/>
        </w:rPr>
        <w:t xml:space="preserve"> second year</w:t>
      </w:r>
      <w:r w:rsidR="00E91C7D" w:rsidRPr="00B025E5">
        <w:rPr>
          <w:sz w:val="24"/>
          <w:szCs w:val="24"/>
        </w:rPr>
        <w:t xml:space="preserve"> of operation</w:t>
      </w:r>
      <w:r w:rsidR="00F879BA" w:rsidRPr="00B025E5">
        <w:rPr>
          <w:sz w:val="24"/>
          <w:szCs w:val="24"/>
        </w:rPr>
        <w:t xml:space="preserve">, </w:t>
      </w:r>
      <w:r w:rsidRPr="00B025E5">
        <w:rPr>
          <w:sz w:val="24"/>
          <w:szCs w:val="24"/>
        </w:rPr>
        <w:t xml:space="preserve">consolidating </w:t>
      </w:r>
      <w:r w:rsidR="00972646" w:rsidRPr="00B025E5">
        <w:rPr>
          <w:sz w:val="24"/>
          <w:szCs w:val="24"/>
        </w:rPr>
        <w:t>its</w:t>
      </w:r>
      <w:r w:rsidRPr="00B025E5">
        <w:rPr>
          <w:sz w:val="24"/>
          <w:szCs w:val="24"/>
        </w:rPr>
        <w:t xml:space="preserve"> role to focus on specific elements of the administration</w:t>
      </w:r>
      <w:r w:rsidR="00F879BA" w:rsidRPr="00B025E5">
        <w:rPr>
          <w:sz w:val="24"/>
          <w:szCs w:val="24"/>
        </w:rPr>
        <w:t xml:space="preserve"> whilst challeng</w:t>
      </w:r>
      <w:r w:rsidR="00F55407">
        <w:rPr>
          <w:sz w:val="24"/>
          <w:szCs w:val="24"/>
        </w:rPr>
        <w:t xml:space="preserve">ing and </w:t>
      </w:r>
      <w:r w:rsidR="00F879BA" w:rsidRPr="00B025E5">
        <w:rPr>
          <w:sz w:val="24"/>
          <w:szCs w:val="24"/>
        </w:rPr>
        <w:t>pressing TP and the Department</w:t>
      </w:r>
      <w:r w:rsidR="005A7454">
        <w:rPr>
          <w:sz w:val="24"/>
          <w:szCs w:val="24"/>
        </w:rPr>
        <w:t>,</w:t>
      </w:r>
      <w:r w:rsidR="00F879BA" w:rsidRPr="00B025E5">
        <w:rPr>
          <w:sz w:val="24"/>
          <w:szCs w:val="24"/>
        </w:rPr>
        <w:t xml:space="preserve"> on matters where it considers improvement should be made.  </w:t>
      </w:r>
      <w:r w:rsidR="00065308" w:rsidRPr="00B025E5">
        <w:rPr>
          <w:sz w:val="24"/>
          <w:szCs w:val="24"/>
        </w:rPr>
        <w:t>The Board</w:t>
      </w:r>
      <w:r w:rsidR="005A7454">
        <w:rPr>
          <w:sz w:val="24"/>
          <w:szCs w:val="24"/>
        </w:rPr>
        <w:t xml:space="preserve"> considers the TPS </w:t>
      </w:r>
      <w:r w:rsidR="00945951">
        <w:rPr>
          <w:sz w:val="24"/>
          <w:szCs w:val="24"/>
        </w:rPr>
        <w:t>offers</w:t>
      </w:r>
      <w:r w:rsidR="00596A74">
        <w:rPr>
          <w:sz w:val="24"/>
          <w:szCs w:val="24"/>
        </w:rPr>
        <w:t xml:space="preserve"> its members an excellent range of benefits and flexibilities</w:t>
      </w:r>
      <w:r w:rsidR="00945951">
        <w:rPr>
          <w:sz w:val="24"/>
          <w:szCs w:val="24"/>
        </w:rPr>
        <w:t>; but</w:t>
      </w:r>
      <w:r w:rsidR="00065308" w:rsidRPr="00B025E5">
        <w:rPr>
          <w:sz w:val="24"/>
          <w:szCs w:val="24"/>
        </w:rPr>
        <w:t xml:space="preserve"> will continue to focus its efforts </w:t>
      </w:r>
      <w:r w:rsidR="005A7454">
        <w:rPr>
          <w:sz w:val="24"/>
          <w:szCs w:val="24"/>
        </w:rPr>
        <w:t>to ensure</w:t>
      </w:r>
      <w:r w:rsidR="00065308" w:rsidRPr="00B025E5">
        <w:rPr>
          <w:sz w:val="24"/>
          <w:szCs w:val="24"/>
        </w:rPr>
        <w:t xml:space="preserve"> that </w:t>
      </w:r>
      <w:r w:rsidR="00945951">
        <w:rPr>
          <w:sz w:val="24"/>
          <w:szCs w:val="24"/>
        </w:rPr>
        <w:t xml:space="preserve">the administrative service to </w:t>
      </w:r>
      <w:r w:rsidR="00065308" w:rsidRPr="00B025E5">
        <w:rPr>
          <w:sz w:val="24"/>
          <w:szCs w:val="24"/>
        </w:rPr>
        <w:t>members and employers continue</w:t>
      </w:r>
      <w:r w:rsidR="00945951">
        <w:rPr>
          <w:sz w:val="24"/>
          <w:szCs w:val="24"/>
        </w:rPr>
        <w:t>s</w:t>
      </w:r>
      <w:r w:rsidR="00065308" w:rsidRPr="00B025E5">
        <w:rPr>
          <w:sz w:val="24"/>
          <w:szCs w:val="24"/>
        </w:rPr>
        <w:t xml:space="preserve"> to </w:t>
      </w:r>
      <w:r w:rsidR="00945951">
        <w:rPr>
          <w:sz w:val="24"/>
          <w:szCs w:val="24"/>
        </w:rPr>
        <w:t>improve</w:t>
      </w:r>
      <w:r w:rsidR="005A7454">
        <w:rPr>
          <w:sz w:val="24"/>
          <w:szCs w:val="24"/>
        </w:rPr>
        <w:t>.</w:t>
      </w:r>
    </w:p>
    <w:sectPr w:rsidR="00C2423F" w:rsidRPr="00B025E5" w:rsidSect="00267CC4">
      <w:headerReference w:type="even" r:id="rId14"/>
      <w:headerReference w:type="default" r:id="rId15"/>
      <w:footerReference w:type="even" r:id="rId16"/>
      <w:footerReference w:type="default" r:id="rId17"/>
      <w:headerReference w:type="first" r:id="rId18"/>
      <w:footerReference w:type="first" r:id="rId19"/>
      <w:pgSz w:w="12240" w:h="15840"/>
      <w:pgMar w:top="1135" w:right="1325"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CBCB" w14:textId="77777777" w:rsidR="0044330C" w:rsidRDefault="0044330C" w:rsidP="0054315A">
      <w:pPr>
        <w:spacing w:after="0" w:line="240" w:lineRule="auto"/>
      </w:pPr>
      <w:r>
        <w:separator/>
      </w:r>
    </w:p>
  </w:endnote>
  <w:endnote w:type="continuationSeparator" w:id="0">
    <w:p w14:paraId="6F99C162" w14:textId="77777777" w:rsidR="0044330C" w:rsidRDefault="0044330C" w:rsidP="0054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79F5" w14:textId="77777777" w:rsidR="00D26A86" w:rsidRDefault="00D26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27741"/>
      <w:docPartObj>
        <w:docPartGallery w:val="Page Numbers (Bottom of Page)"/>
        <w:docPartUnique/>
      </w:docPartObj>
    </w:sdtPr>
    <w:sdtEndPr>
      <w:rPr>
        <w:noProof/>
      </w:rPr>
    </w:sdtEndPr>
    <w:sdtContent>
      <w:p w14:paraId="77FB3CC6" w14:textId="2E39A507" w:rsidR="0044330C" w:rsidRDefault="0044330C">
        <w:pPr>
          <w:pStyle w:val="Footer"/>
          <w:jc w:val="center"/>
        </w:pPr>
        <w:r>
          <w:fldChar w:fldCharType="begin"/>
        </w:r>
        <w:r>
          <w:instrText xml:space="preserve"> PAGE   \* MERGEFORMAT </w:instrText>
        </w:r>
        <w:r>
          <w:fldChar w:fldCharType="separate"/>
        </w:r>
        <w:r w:rsidR="00BC62B2">
          <w:rPr>
            <w:noProof/>
          </w:rPr>
          <w:t>1</w:t>
        </w:r>
        <w:r>
          <w:rPr>
            <w:noProof/>
          </w:rPr>
          <w:fldChar w:fldCharType="end"/>
        </w:r>
      </w:p>
    </w:sdtContent>
  </w:sdt>
  <w:p w14:paraId="2BC8B726" w14:textId="77777777" w:rsidR="0044330C" w:rsidRDefault="00443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9B29" w14:textId="77777777" w:rsidR="00D26A86" w:rsidRDefault="00D26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6BDB6" w14:textId="77777777" w:rsidR="0044330C" w:rsidRDefault="0044330C" w:rsidP="0054315A">
      <w:pPr>
        <w:spacing w:after="0" w:line="240" w:lineRule="auto"/>
      </w:pPr>
      <w:r>
        <w:separator/>
      </w:r>
    </w:p>
  </w:footnote>
  <w:footnote w:type="continuationSeparator" w:id="0">
    <w:p w14:paraId="0B0A9621" w14:textId="77777777" w:rsidR="0044330C" w:rsidRDefault="0044330C" w:rsidP="00543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6D9F" w14:textId="77777777" w:rsidR="00D26A86" w:rsidRDefault="00D26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D0AA" w14:textId="77777777" w:rsidR="0044330C" w:rsidRDefault="00443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92AC" w14:textId="77777777" w:rsidR="00D26A86" w:rsidRDefault="00D2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85287"/>
    <w:multiLevelType w:val="hybridMultilevel"/>
    <w:tmpl w:val="BB9013A8"/>
    <w:lvl w:ilvl="0" w:tplc="1E64485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142E68"/>
    <w:multiLevelType w:val="hybridMultilevel"/>
    <w:tmpl w:val="17884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CC64A3"/>
    <w:multiLevelType w:val="hybridMultilevel"/>
    <w:tmpl w:val="F3F2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B9091A"/>
    <w:multiLevelType w:val="hybridMultilevel"/>
    <w:tmpl w:val="A2F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4A6BB7"/>
    <w:multiLevelType w:val="hybridMultilevel"/>
    <w:tmpl w:val="2136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37C59"/>
    <w:multiLevelType w:val="hybridMultilevel"/>
    <w:tmpl w:val="8E82865E"/>
    <w:lvl w:ilvl="0" w:tplc="4E6048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7D5FE5"/>
    <w:multiLevelType w:val="hybridMultilevel"/>
    <w:tmpl w:val="47A6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770E12"/>
    <w:multiLevelType w:val="hybridMultilevel"/>
    <w:tmpl w:val="CC9E7348"/>
    <w:lvl w:ilvl="0" w:tplc="FE0818E2">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D53AA0"/>
    <w:multiLevelType w:val="hybridMultilevel"/>
    <w:tmpl w:val="2AD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8C35A2"/>
    <w:multiLevelType w:val="hybridMultilevel"/>
    <w:tmpl w:val="96BC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E47585"/>
    <w:multiLevelType w:val="hybridMultilevel"/>
    <w:tmpl w:val="86E4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7A7DAA"/>
    <w:multiLevelType w:val="hybridMultilevel"/>
    <w:tmpl w:val="62DAC6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A973991"/>
    <w:multiLevelType w:val="hybridMultilevel"/>
    <w:tmpl w:val="FAB2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A46D53"/>
    <w:multiLevelType w:val="hybridMultilevel"/>
    <w:tmpl w:val="A13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0126FA4"/>
    <w:multiLevelType w:val="hybridMultilevel"/>
    <w:tmpl w:val="1FAA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3733A"/>
    <w:multiLevelType w:val="hybridMultilevel"/>
    <w:tmpl w:val="834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4"/>
  </w:num>
  <w:num w:numId="3">
    <w:abstractNumId w:val="10"/>
  </w:num>
  <w:num w:numId="4">
    <w:abstractNumId w:val="37"/>
  </w:num>
  <w:num w:numId="5">
    <w:abstractNumId w:val="16"/>
  </w:num>
  <w:num w:numId="6">
    <w:abstractNumId w:val="27"/>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4"/>
  </w:num>
  <w:num w:numId="21">
    <w:abstractNumId w:val="28"/>
  </w:num>
  <w:num w:numId="22">
    <w:abstractNumId w:val="13"/>
  </w:num>
  <w:num w:numId="23">
    <w:abstractNumId w:val="3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5"/>
  </w:num>
  <w:num w:numId="27">
    <w:abstractNumId w:val="15"/>
  </w:num>
  <w:num w:numId="28">
    <w:abstractNumId w:val="25"/>
  </w:num>
  <w:num w:numId="29">
    <w:abstractNumId w:val="12"/>
  </w:num>
  <w:num w:numId="30">
    <w:abstractNumId w:val="29"/>
  </w:num>
  <w:num w:numId="31">
    <w:abstractNumId w:val="32"/>
  </w:num>
  <w:num w:numId="32">
    <w:abstractNumId w:val="24"/>
  </w:num>
  <w:num w:numId="33">
    <w:abstractNumId w:val="36"/>
  </w:num>
  <w:num w:numId="34">
    <w:abstractNumId w:val="22"/>
  </w:num>
  <w:num w:numId="35">
    <w:abstractNumId w:val="11"/>
  </w:num>
  <w:num w:numId="36">
    <w:abstractNumId w:val="18"/>
  </w:num>
  <w:num w:numId="37">
    <w:abstractNumId w:val="26"/>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12"/>
    <w:rsid w:val="00000CDE"/>
    <w:rsid w:val="0001089B"/>
    <w:rsid w:val="00010EBC"/>
    <w:rsid w:val="0002173F"/>
    <w:rsid w:val="00026845"/>
    <w:rsid w:val="000402C3"/>
    <w:rsid w:val="00043E50"/>
    <w:rsid w:val="00050B68"/>
    <w:rsid w:val="000522AC"/>
    <w:rsid w:val="00065308"/>
    <w:rsid w:val="00081561"/>
    <w:rsid w:val="00093688"/>
    <w:rsid w:val="000A0C15"/>
    <w:rsid w:val="000A7758"/>
    <w:rsid w:val="000B2BD7"/>
    <w:rsid w:val="000C3B4B"/>
    <w:rsid w:val="000E4F34"/>
    <w:rsid w:val="00102ECF"/>
    <w:rsid w:val="00107785"/>
    <w:rsid w:val="00122B56"/>
    <w:rsid w:val="00125E34"/>
    <w:rsid w:val="00135C41"/>
    <w:rsid w:val="001360C4"/>
    <w:rsid w:val="0015585E"/>
    <w:rsid w:val="00162ABD"/>
    <w:rsid w:val="00175DB4"/>
    <w:rsid w:val="001A47CF"/>
    <w:rsid w:val="001B61F0"/>
    <w:rsid w:val="001B78C4"/>
    <w:rsid w:val="0020359A"/>
    <w:rsid w:val="00224DC5"/>
    <w:rsid w:val="00241344"/>
    <w:rsid w:val="0024370A"/>
    <w:rsid w:val="00243D0E"/>
    <w:rsid w:val="002630B4"/>
    <w:rsid w:val="00263D3D"/>
    <w:rsid w:val="00267CC4"/>
    <w:rsid w:val="00273123"/>
    <w:rsid w:val="00282EE4"/>
    <w:rsid w:val="002846DF"/>
    <w:rsid w:val="002A062E"/>
    <w:rsid w:val="002B3631"/>
    <w:rsid w:val="002C52FF"/>
    <w:rsid w:val="002D3D4C"/>
    <w:rsid w:val="002E1E50"/>
    <w:rsid w:val="002E498B"/>
    <w:rsid w:val="002E7411"/>
    <w:rsid w:val="002F110F"/>
    <w:rsid w:val="002F22D8"/>
    <w:rsid w:val="002F74A8"/>
    <w:rsid w:val="003122AD"/>
    <w:rsid w:val="00325BB5"/>
    <w:rsid w:val="00331B0F"/>
    <w:rsid w:val="00365E09"/>
    <w:rsid w:val="00375BF7"/>
    <w:rsid w:val="00380FB9"/>
    <w:rsid w:val="00381532"/>
    <w:rsid w:val="003A5F67"/>
    <w:rsid w:val="003B3970"/>
    <w:rsid w:val="003B747E"/>
    <w:rsid w:val="003C44BD"/>
    <w:rsid w:val="003D414E"/>
    <w:rsid w:val="003D49B7"/>
    <w:rsid w:val="003F1E7D"/>
    <w:rsid w:val="003F27D6"/>
    <w:rsid w:val="003F4513"/>
    <w:rsid w:val="0040085D"/>
    <w:rsid w:val="00404B72"/>
    <w:rsid w:val="00406D4E"/>
    <w:rsid w:val="00413BD7"/>
    <w:rsid w:val="00421385"/>
    <w:rsid w:val="00422D77"/>
    <w:rsid w:val="0044330C"/>
    <w:rsid w:val="00475963"/>
    <w:rsid w:val="00495DF7"/>
    <w:rsid w:val="004A3F59"/>
    <w:rsid w:val="004D5331"/>
    <w:rsid w:val="004E5041"/>
    <w:rsid w:val="00511E81"/>
    <w:rsid w:val="00530D8A"/>
    <w:rsid w:val="0054315A"/>
    <w:rsid w:val="00552F98"/>
    <w:rsid w:val="005571B8"/>
    <w:rsid w:val="00574EBF"/>
    <w:rsid w:val="00590681"/>
    <w:rsid w:val="00596A74"/>
    <w:rsid w:val="005A10CD"/>
    <w:rsid w:val="005A218A"/>
    <w:rsid w:val="005A7454"/>
    <w:rsid w:val="005B0559"/>
    <w:rsid w:val="005B0EA1"/>
    <w:rsid w:val="005D6289"/>
    <w:rsid w:val="005D7F87"/>
    <w:rsid w:val="005E6032"/>
    <w:rsid w:val="00622BA0"/>
    <w:rsid w:val="006303DE"/>
    <w:rsid w:val="00641C26"/>
    <w:rsid w:val="00645252"/>
    <w:rsid w:val="006637D0"/>
    <w:rsid w:val="0066656C"/>
    <w:rsid w:val="0067265C"/>
    <w:rsid w:val="00675320"/>
    <w:rsid w:val="006951CC"/>
    <w:rsid w:val="006A09A0"/>
    <w:rsid w:val="006D3D74"/>
    <w:rsid w:val="006D43F4"/>
    <w:rsid w:val="006D7392"/>
    <w:rsid w:val="006E1CE0"/>
    <w:rsid w:val="006F58BF"/>
    <w:rsid w:val="007152C8"/>
    <w:rsid w:val="0073057F"/>
    <w:rsid w:val="007705F2"/>
    <w:rsid w:val="0077490B"/>
    <w:rsid w:val="00775A35"/>
    <w:rsid w:val="00794A42"/>
    <w:rsid w:val="0079554E"/>
    <w:rsid w:val="007A02B7"/>
    <w:rsid w:val="007A6278"/>
    <w:rsid w:val="007B61B1"/>
    <w:rsid w:val="007D1034"/>
    <w:rsid w:val="007D7077"/>
    <w:rsid w:val="007E4796"/>
    <w:rsid w:val="007E5132"/>
    <w:rsid w:val="00813728"/>
    <w:rsid w:val="0082098D"/>
    <w:rsid w:val="0082242B"/>
    <w:rsid w:val="00824D7C"/>
    <w:rsid w:val="008578D7"/>
    <w:rsid w:val="0088616F"/>
    <w:rsid w:val="0089326A"/>
    <w:rsid w:val="008A5BC3"/>
    <w:rsid w:val="008C1A4F"/>
    <w:rsid w:val="008D7AA5"/>
    <w:rsid w:val="008E3470"/>
    <w:rsid w:val="008E75F8"/>
    <w:rsid w:val="008F6881"/>
    <w:rsid w:val="009025AF"/>
    <w:rsid w:val="0091665C"/>
    <w:rsid w:val="00920094"/>
    <w:rsid w:val="00920B81"/>
    <w:rsid w:val="00926B88"/>
    <w:rsid w:val="00942FFA"/>
    <w:rsid w:val="00945951"/>
    <w:rsid w:val="00972646"/>
    <w:rsid w:val="00990089"/>
    <w:rsid w:val="009A0221"/>
    <w:rsid w:val="009A2F60"/>
    <w:rsid w:val="009B0214"/>
    <w:rsid w:val="009C334F"/>
    <w:rsid w:val="009C347A"/>
    <w:rsid w:val="009D3034"/>
    <w:rsid w:val="009D6704"/>
    <w:rsid w:val="009F460D"/>
    <w:rsid w:val="00A00C42"/>
    <w:rsid w:val="00A115DD"/>
    <w:rsid w:val="00A13DA3"/>
    <w:rsid w:val="00A276CB"/>
    <w:rsid w:val="00A315C2"/>
    <w:rsid w:val="00A36796"/>
    <w:rsid w:val="00A5300E"/>
    <w:rsid w:val="00A650C9"/>
    <w:rsid w:val="00A77B81"/>
    <w:rsid w:val="00A8317E"/>
    <w:rsid w:val="00A842A6"/>
    <w:rsid w:val="00A86BB2"/>
    <w:rsid w:val="00A9204E"/>
    <w:rsid w:val="00AC74E2"/>
    <w:rsid w:val="00AF1998"/>
    <w:rsid w:val="00B0150C"/>
    <w:rsid w:val="00B025E5"/>
    <w:rsid w:val="00B03DC3"/>
    <w:rsid w:val="00B14965"/>
    <w:rsid w:val="00B249FA"/>
    <w:rsid w:val="00B24AC6"/>
    <w:rsid w:val="00B24CA2"/>
    <w:rsid w:val="00B33F7E"/>
    <w:rsid w:val="00B4346B"/>
    <w:rsid w:val="00B620A7"/>
    <w:rsid w:val="00B90694"/>
    <w:rsid w:val="00BA5AF5"/>
    <w:rsid w:val="00BC48FC"/>
    <w:rsid w:val="00BC551D"/>
    <w:rsid w:val="00BC5585"/>
    <w:rsid w:val="00BC5D78"/>
    <w:rsid w:val="00BC62B2"/>
    <w:rsid w:val="00BC73EA"/>
    <w:rsid w:val="00BD6C4A"/>
    <w:rsid w:val="00BF31BD"/>
    <w:rsid w:val="00BF54B7"/>
    <w:rsid w:val="00BF6A83"/>
    <w:rsid w:val="00BF6E23"/>
    <w:rsid w:val="00C05257"/>
    <w:rsid w:val="00C139BA"/>
    <w:rsid w:val="00C1616E"/>
    <w:rsid w:val="00C2423F"/>
    <w:rsid w:val="00C27492"/>
    <w:rsid w:val="00C367C8"/>
    <w:rsid w:val="00C400E9"/>
    <w:rsid w:val="00C44A6F"/>
    <w:rsid w:val="00C54B00"/>
    <w:rsid w:val="00C54C57"/>
    <w:rsid w:val="00C67534"/>
    <w:rsid w:val="00C71F55"/>
    <w:rsid w:val="00C8087B"/>
    <w:rsid w:val="00C86E48"/>
    <w:rsid w:val="00CC471E"/>
    <w:rsid w:val="00CE26FB"/>
    <w:rsid w:val="00CF6DAA"/>
    <w:rsid w:val="00D07C64"/>
    <w:rsid w:val="00D116AA"/>
    <w:rsid w:val="00D2155A"/>
    <w:rsid w:val="00D26A86"/>
    <w:rsid w:val="00D545F9"/>
    <w:rsid w:val="00D84993"/>
    <w:rsid w:val="00D93999"/>
    <w:rsid w:val="00DA212C"/>
    <w:rsid w:val="00DA4945"/>
    <w:rsid w:val="00DA6EFE"/>
    <w:rsid w:val="00DB0AFD"/>
    <w:rsid w:val="00DB1F27"/>
    <w:rsid w:val="00DB719E"/>
    <w:rsid w:val="00DC07A7"/>
    <w:rsid w:val="00DE0499"/>
    <w:rsid w:val="00DE3443"/>
    <w:rsid w:val="00DE424B"/>
    <w:rsid w:val="00E112A0"/>
    <w:rsid w:val="00E22EA8"/>
    <w:rsid w:val="00E24A1B"/>
    <w:rsid w:val="00E34531"/>
    <w:rsid w:val="00E41F51"/>
    <w:rsid w:val="00E52059"/>
    <w:rsid w:val="00E713A5"/>
    <w:rsid w:val="00E74735"/>
    <w:rsid w:val="00E76324"/>
    <w:rsid w:val="00E76954"/>
    <w:rsid w:val="00E80716"/>
    <w:rsid w:val="00E8340B"/>
    <w:rsid w:val="00E91C7D"/>
    <w:rsid w:val="00E9354D"/>
    <w:rsid w:val="00EA18EA"/>
    <w:rsid w:val="00EA4148"/>
    <w:rsid w:val="00EA6F2D"/>
    <w:rsid w:val="00EA737F"/>
    <w:rsid w:val="00EB0225"/>
    <w:rsid w:val="00ED72FA"/>
    <w:rsid w:val="00ED740F"/>
    <w:rsid w:val="00EE06E5"/>
    <w:rsid w:val="00EE4E84"/>
    <w:rsid w:val="00EF2BF8"/>
    <w:rsid w:val="00F13073"/>
    <w:rsid w:val="00F4293F"/>
    <w:rsid w:val="00F42F1B"/>
    <w:rsid w:val="00F55407"/>
    <w:rsid w:val="00F57C07"/>
    <w:rsid w:val="00F734C2"/>
    <w:rsid w:val="00F75D55"/>
    <w:rsid w:val="00F87922"/>
    <w:rsid w:val="00F879BA"/>
    <w:rsid w:val="00F9132B"/>
    <w:rsid w:val="00F92412"/>
    <w:rsid w:val="00F9466F"/>
    <w:rsid w:val="00F9782F"/>
    <w:rsid w:val="00FA011B"/>
    <w:rsid w:val="00FB297C"/>
    <w:rsid w:val="00FB3A03"/>
    <w:rsid w:val="00FD03F7"/>
    <w:rsid w:val="00FD3858"/>
    <w:rsid w:val="00F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E2B87A"/>
  <w15:docId w15:val="{06A0E8A1-C06E-4CEE-81B2-AC0C90CB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12"/>
    <w:pPr>
      <w:spacing w:after="200" w:line="276" w:lineRule="auto"/>
    </w:pPr>
    <w:rPr>
      <w:rFonts w:ascii="Arial" w:hAnsi="Arial"/>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qFormat/>
    <w:rsid w:val="00F9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pensionsregulator.gov.uk/docs/public-service-research-summary-2017.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629861/TPS_Annual_Report_and_Accounts_2016-17_web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mbenchmarking.com/services/pensionadministrationbenchmarking.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mma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464423A-925F-4B6F-82BE-F52FFC39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CAMMACK, Karen</dc:creator>
  <cp:lastModifiedBy>CAMMACK, Karen</cp:lastModifiedBy>
  <cp:revision>2</cp:revision>
  <cp:lastPrinted>2017-11-01T11:57:00Z</cp:lastPrinted>
  <dcterms:created xsi:type="dcterms:W3CDTF">2017-11-22T16:15:00Z</dcterms:created>
  <dcterms:modified xsi:type="dcterms:W3CDTF">2017-11-22T16:15:00Z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